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BEA72" w14:textId="77777777" w:rsidR="009D0B95" w:rsidRDefault="009D0B95" w:rsidP="009D0B95">
      <w:pPr>
        <w:jc w:val="center"/>
      </w:pPr>
    </w:p>
    <w:p w14:paraId="0E561794" w14:textId="77777777" w:rsidR="009D0B95" w:rsidRDefault="009D0B95" w:rsidP="009D0B95">
      <w:pPr>
        <w:jc w:val="center"/>
      </w:pPr>
    </w:p>
    <w:p w14:paraId="1CE1F0DC" w14:textId="08371254" w:rsidR="00F3722F" w:rsidRDefault="00F3722F" w:rsidP="009D0B95">
      <w:pPr>
        <w:jc w:val="center"/>
      </w:pPr>
      <w:r>
        <w:t xml:space="preserve">Edital de Chamamento Público SEMUG/ARF nº </w:t>
      </w:r>
      <w:r w:rsidR="003F11EC">
        <w:t>001</w:t>
      </w:r>
      <w:r>
        <w:t>/2024</w:t>
      </w:r>
    </w:p>
    <w:p w14:paraId="0C3BAD72" w14:textId="77777777" w:rsidR="009D0B95" w:rsidRDefault="009D0B95" w:rsidP="009D0B95">
      <w:pPr>
        <w:jc w:val="center"/>
      </w:pPr>
    </w:p>
    <w:p w14:paraId="4E544219" w14:textId="77777777" w:rsidR="00F3722F" w:rsidRDefault="00F3722F" w:rsidP="00F3722F">
      <w:pPr>
        <w:jc w:val="both"/>
      </w:pPr>
    </w:p>
    <w:p w14:paraId="57A6B08E" w14:textId="77777777" w:rsidR="00F3722F" w:rsidRDefault="00F3722F" w:rsidP="00F3722F">
      <w:pPr>
        <w:ind w:left="3119"/>
        <w:jc w:val="both"/>
      </w:pPr>
      <w:r>
        <w:t xml:space="preserve">O Município de Niterói, por intermédio da Administração Regional do Fonseca com esteio na Lei Federal nº 13.019, de 31 de julho de 2014, no Decreto Municipal nº 13.996, de 20 de abril de 2021, torna público o presente Edital de Chamamento Público visando à seleção de organização da sociedade civil interessada em celebrar termo de colaboração que tenha por objeto a execução da requalificação e gestão administrativa dos Espaços Nova Geração (ENG), antigos Centro Integrados de Educação Pública (CIEP) 049 – Professor Anísio Teixeira, localizado na Travessa Luís de Matos, S/N (Fonseca) e 446 – Esther Botelho, localizado na Estrada Celso Peçanha, 228 (Cantagalo). </w:t>
      </w:r>
    </w:p>
    <w:p w14:paraId="3A7865EA" w14:textId="77777777" w:rsidR="00F3722F" w:rsidRDefault="00F3722F" w:rsidP="00F3722F">
      <w:pPr>
        <w:jc w:val="both"/>
      </w:pPr>
    </w:p>
    <w:p w14:paraId="365A463C" w14:textId="77777777" w:rsidR="00F3722F" w:rsidRPr="00F3722F" w:rsidRDefault="00F3722F" w:rsidP="00F3722F">
      <w:pPr>
        <w:jc w:val="both"/>
        <w:rPr>
          <w:b/>
          <w:bCs/>
        </w:rPr>
      </w:pPr>
      <w:r w:rsidRPr="00F3722F">
        <w:rPr>
          <w:b/>
          <w:bCs/>
        </w:rPr>
        <w:t xml:space="preserve">1. PROPÓSITO DO EDITAL DE CHAMAMENTO PÚBLICO </w:t>
      </w:r>
    </w:p>
    <w:p w14:paraId="7C2BB032" w14:textId="77777777" w:rsidR="00F3722F" w:rsidRDefault="00F3722F" w:rsidP="00F3722F">
      <w:pPr>
        <w:jc w:val="both"/>
      </w:pPr>
      <w:r w:rsidRPr="00F3722F">
        <w:rPr>
          <w:b/>
          <w:bCs/>
        </w:rPr>
        <w:t>1.1.</w:t>
      </w:r>
      <w:r>
        <w:t xml:space="preserve"> A finalidade do presente Chamamento Público é a seleção de propostas para a celebração de parceria com o Município de Niterói, por intermédio da Administração Regional do Fonseca, por meio da formalização de termo de colaboração, para a consecução de finalidade de interesse público e recíproco que envolve a transferência de recursos financeiros à organização da sociedade civil (OSC), conforme condições estabelecidas neste Edital. </w:t>
      </w:r>
    </w:p>
    <w:p w14:paraId="086A4156" w14:textId="77777777" w:rsidR="00F3722F" w:rsidRDefault="00F3722F" w:rsidP="00F3722F">
      <w:pPr>
        <w:jc w:val="both"/>
      </w:pPr>
      <w:r w:rsidRPr="00F3722F">
        <w:rPr>
          <w:b/>
          <w:bCs/>
        </w:rPr>
        <w:t>1.2</w:t>
      </w:r>
      <w:r>
        <w:t xml:space="preserve">. O procedimento de seleção reger-se-á pela Lei nº 13.019, de 31 de julho de 2014, e pelos demais normativos aplicáveis, além das condições previstas neste Edital. </w:t>
      </w:r>
    </w:p>
    <w:p w14:paraId="49DA65C5" w14:textId="77777777" w:rsidR="00F3722F" w:rsidRDefault="00F3722F" w:rsidP="00F3722F">
      <w:pPr>
        <w:jc w:val="both"/>
      </w:pPr>
      <w:r w:rsidRPr="00F3722F">
        <w:rPr>
          <w:b/>
          <w:bCs/>
        </w:rPr>
        <w:t>1.3.</w:t>
      </w:r>
      <w:r>
        <w:t xml:space="preserve"> Será selecionada uma única proposta, observada a ordem de classificação e a disponibilidade orçamentária para a celebração do termo de colaboração. </w:t>
      </w:r>
    </w:p>
    <w:p w14:paraId="6E31388B" w14:textId="77777777" w:rsidR="00F3722F" w:rsidRDefault="00F3722F" w:rsidP="00F3722F">
      <w:pPr>
        <w:jc w:val="both"/>
      </w:pPr>
    </w:p>
    <w:p w14:paraId="567A44E7" w14:textId="77777777" w:rsidR="00F3722F" w:rsidRPr="00F3722F" w:rsidRDefault="00F3722F" w:rsidP="00F3722F">
      <w:pPr>
        <w:jc w:val="both"/>
        <w:rPr>
          <w:b/>
          <w:bCs/>
        </w:rPr>
      </w:pPr>
      <w:r w:rsidRPr="00F3722F">
        <w:rPr>
          <w:b/>
          <w:bCs/>
        </w:rPr>
        <w:t xml:space="preserve">2. OBJETO DO TERMO DE COLABORAÇÃO </w:t>
      </w:r>
    </w:p>
    <w:p w14:paraId="1A2F5718" w14:textId="355C2B73" w:rsidR="00F3722F" w:rsidRDefault="00F3722F" w:rsidP="00F3722F">
      <w:pPr>
        <w:jc w:val="both"/>
      </w:pPr>
      <w:r w:rsidRPr="00F3722F">
        <w:rPr>
          <w:b/>
          <w:bCs/>
        </w:rPr>
        <w:t>2.1.</w:t>
      </w:r>
      <w:r>
        <w:t xml:space="preserve"> O termo de colaboração terá por objeto a concessão de apoio a administração pública municipal para a execução de projeto de gestão educacional, administrativa e manutenção de </w:t>
      </w:r>
      <w:r w:rsidR="009B66C7">
        <w:t>2 (</w:t>
      </w:r>
      <w:r>
        <w:t>dois</w:t>
      </w:r>
      <w:r w:rsidR="009B66C7">
        <w:t>)</w:t>
      </w:r>
      <w:r>
        <w:t xml:space="preserve"> Espaços Nova Geração (</w:t>
      </w:r>
      <w:proofErr w:type="spellStart"/>
      <w:r>
        <w:t>ENG’s</w:t>
      </w:r>
      <w:proofErr w:type="spellEnd"/>
      <w:r>
        <w:t>), localizados no</w:t>
      </w:r>
      <w:r w:rsidR="009B66C7">
        <w:t>s bairros do</w:t>
      </w:r>
      <w:r>
        <w:t xml:space="preserve"> Fonseca e </w:t>
      </w:r>
      <w:r w:rsidR="009B66C7">
        <w:t xml:space="preserve">do </w:t>
      </w:r>
      <w:r>
        <w:t>Cantagalo, com a aquisição, montagem e instalação de equipamentos necessários para oferta de atividades esportivas, culturais, educacionais e socioassistenciais, visando atender</w:t>
      </w:r>
      <w:r w:rsidR="009B66C7">
        <w:t xml:space="preserve"> crianças e</w:t>
      </w:r>
      <w:r>
        <w:t xml:space="preserve"> jovens de 06 a 29 anos. </w:t>
      </w:r>
    </w:p>
    <w:p w14:paraId="4857A7B2" w14:textId="77777777" w:rsidR="00F3722F" w:rsidRDefault="00F3722F" w:rsidP="00F3722F">
      <w:pPr>
        <w:jc w:val="both"/>
      </w:pPr>
      <w:r w:rsidRPr="00F3722F">
        <w:rPr>
          <w:b/>
          <w:bCs/>
        </w:rPr>
        <w:t>2.2</w:t>
      </w:r>
      <w:r>
        <w:t xml:space="preserve">. Objetivos específicos da parceria: </w:t>
      </w:r>
    </w:p>
    <w:p w14:paraId="73012D95" w14:textId="77777777" w:rsidR="00F3722F" w:rsidRDefault="00F3722F" w:rsidP="00F3722F">
      <w:pPr>
        <w:jc w:val="both"/>
      </w:pPr>
      <w:r>
        <w:lastRenderedPageBreak/>
        <w:t xml:space="preserve">a) Executar as atividades descritas no Plano de Trabalho nos antigos equipamentos CIEP 049, localizado no Fonseca, e CIEP 228, localizado no Cantagalo com a definição de uma proposta político-pedagógica e a aquisição de bens necessários à realização das atividades, na forma do Anexo VII do edital e proposta apresentada pela OSC, devidamente aprovado pela Administração Regional do Fonseca; </w:t>
      </w:r>
    </w:p>
    <w:p w14:paraId="72D16485" w14:textId="0F6DFDB6" w:rsidR="00F3722F" w:rsidRDefault="00F3722F" w:rsidP="00F3722F">
      <w:pPr>
        <w:jc w:val="both"/>
      </w:pPr>
      <w:r>
        <w:t>b) Realizar a gestão técnica e administrativa dos espaços, de acordo com as diretrizes apontadas no Anexo VII do edital e a proposta apresentada pela OSC, devidamente aprovada pela Administração Regional do Fonseca</w:t>
      </w:r>
      <w:r w:rsidR="00895AE6">
        <w:t>;</w:t>
      </w:r>
      <w:r>
        <w:t xml:space="preserve"> </w:t>
      </w:r>
    </w:p>
    <w:p w14:paraId="304DF52B" w14:textId="77777777" w:rsidR="00F3722F" w:rsidRDefault="00F3722F" w:rsidP="00F3722F">
      <w:pPr>
        <w:jc w:val="both"/>
      </w:pPr>
      <w:r>
        <w:t xml:space="preserve">c) Realizar a administração pedagógica das atividades, bem como a execução do plano </w:t>
      </w:r>
      <w:proofErr w:type="spellStart"/>
      <w:r>
        <w:t>políticopedagógico</w:t>
      </w:r>
      <w:proofErr w:type="spellEnd"/>
      <w:r>
        <w:t xml:space="preserve"> apresentado e aprovado pela Administração Regional do Fonseca; </w:t>
      </w:r>
    </w:p>
    <w:p w14:paraId="1336C99B" w14:textId="77777777" w:rsidR="00F3722F" w:rsidRDefault="00F3722F" w:rsidP="00F3722F">
      <w:pPr>
        <w:jc w:val="both"/>
      </w:pPr>
      <w:r>
        <w:t xml:space="preserve">d) Criar espaços abertos ao público integrados à vida comunitária das regiões onde os equipamentos estão situados; </w:t>
      </w:r>
    </w:p>
    <w:p w14:paraId="5F5EA3DA" w14:textId="77777777" w:rsidR="00F3722F" w:rsidRDefault="00F3722F" w:rsidP="00F3722F">
      <w:pPr>
        <w:jc w:val="both"/>
      </w:pPr>
      <w:r>
        <w:t xml:space="preserve">e) Fomentar a educação integral de crianças, adolescentes e jovens por meio de atividades que contribuam para promover a saúde, o bem-estar, o direito ao lazer, à convivência, à aprendizagem educacional e à capacitação profissional; </w:t>
      </w:r>
    </w:p>
    <w:p w14:paraId="396C732D" w14:textId="77777777" w:rsidR="00B72441" w:rsidRDefault="00F3722F" w:rsidP="00F3722F">
      <w:pPr>
        <w:jc w:val="both"/>
      </w:pPr>
      <w:r>
        <w:t xml:space="preserve">f) Oferecer atividades esportivas, culturais, educacionais, de capacitação profissional e de atenção social com diversidade de modalidades e número de vagas mínimas nos </w:t>
      </w:r>
      <w:proofErr w:type="spellStart"/>
      <w:r>
        <w:t>ENG’s</w:t>
      </w:r>
      <w:proofErr w:type="spellEnd"/>
      <w:r>
        <w:t xml:space="preserve"> do Cantagalo e Fonseca, conforme especificações contidas no Anexo VII deste edital; </w:t>
      </w:r>
    </w:p>
    <w:p w14:paraId="4DC126C1" w14:textId="25D47338" w:rsidR="00B72441" w:rsidRDefault="00F3722F" w:rsidP="00F3722F">
      <w:pPr>
        <w:jc w:val="both"/>
      </w:pPr>
      <w:r>
        <w:t xml:space="preserve">g) Ofertar ações nos territórios da </w:t>
      </w:r>
      <w:r w:rsidR="00CB30AD">
        <w:t>área</w:t>
      </w:r>
      <w:r>
        <w:t xml:space="preserve"> de </w:t>
      </w:r>
      <w:r w:rsidR="00B05F83">
        <w:t>influência</w:t>
      </w:r>
      <w:r>
        <w:t xml:space="preserve"> dos </w:t>
      </w:r>
      <w:proofErr w:type="spellStart"/>
      <w:r>
        <w:t>ENGs</w:t>
      </w:r>
      <w:proofErr w:type="spellEnd"/>
      <w:r>
        <w:t xml:space="preserve"> com vistas a divulgação das ações ofertadas nos espaços </w:t>
      </w:r>
      <w:proofErr w:type="spellStart"/>
      <w:r>
        <w:t>ENG</w:t>
      </w:r>
      <w:r w:rsidR="00593EF2">
        <w:t>s</w:t>
      </w:r>
      <w:proofErr w:type="spellEnd"/>
      <w:r>
        <w:t xml:space="preserve">, ampliação das ofertas através de ações descentralizados e captação de novos alunos; e </w:t>
      </w:r>
    </w:p>
    <w:p w14:paraId="2F560686" w14:textId="77777777" w:rsidR="00B72441" w:rsidRDefault="00F3722F" w:rsidP="00F3722F">
      <w:pPr>
        <w:jc w:val="both"/>
      </w:pPr>
      <w:r>
        <w:t xml:space="preserve">h) Apresentar indicadores de resultado periodicamente, conforme indicado no Anexo VII deste edital. </w:t>
      </w:r>
    </w:p>
    <w:p w14:paraId="00EB05EA" w14:textId="77777777" w:rsidR="00B72441" w:rsidRDefault="00B72441" w:rsidP="00F3722F">
      <w:pPr>
        <w:jc w:val="both"/>
      </w:pPr>
    </w:p>
    <w:p w14:paraId="08706BBC" w14:textId="77777777" w:rsidR="00B72441" w:rsidRPr="00B72441" w:rsidRDefault="00F3722F" w:rsidP="00F3722F">
      <w:pPr>
        <w:jc w:val="both"/>
        <w:rPr>
          <w:b/>
          <w:bCs/>
        </w:rPr>
      </w:pPr>
      <w:r w:rsidRPr="00B72441">
        <w:rPr>
          <w:b/>
          <w:bCs/>
        </w:rPr>
        <w:t xml:space="preserve">3. JUSTIFICATIVA </w:t>
      </w:r>
    </w:p>
    <w:p w14:paraId="7D653DCC" w14:textId="13325B07" w:rsidR="00B72441" w:rsidRDefault="00593EF2" w:rsidP="00593EF2">
      <w:pPr>
        <w:jc w:val="both"/>
      </w:pPr>
      <w:r>
        <w:rPr>
          <w:b/>
          <w:bCs/>
        </w:rPr>
        <w:t xml:space="preserve">3.1. </w:t>
      </w:r>
      <w:r w:rsidR="00F3722F">
        <w:t xml:space="preserve">O </w:t>
      </w:r>
      <w:r w:rsidR="00F3722F" w:rsidRPr="00B72441">
        <w:rPr>
          <w:b/>
          <w:bCs/>
        </w:rPr>
        <w:t>Espaço Nova Geração</w:t>
      </w:r>
      <w:r w:rsidR="00F3722F">
        <w:t xml:space="preserve"> é um projeto social que articula uma proposta de educação integral, que acontece de forma complementar à oferecida pela escola, durante o seu contraturno, à um atendimento psicossocial. O trabalho pedagógico é focado em manter a sinergia com o projeto educacional de Darcy Ribeiro e a dinâmica das oficinas guarda uma familiaridade com a proposta das atividades complementares que existiam no CIEP. Para compor o eixo Prevenção do Pacto de Niterói contra à violência e atender as regiões com as maiores ocorrências de vulnerabilidade na cidade, a prefeitura conduziu municipalização e reforma de dois desses espaços: ENG CIEP Professor Anísio Teixeira, no Fonseca e ENG CIEP Esther Botelho Orestes, no Cantagalo. </w:t>
      </w:r>
    </w:p>
    <w:p w14:paraId="3C26BB83" w14:textId="6BAF644D" w:rsidR="00B72441" w:rsidRDefault="00593EF2" w:rsidP="00F3722F">
      <w:pPr>
        <w:jc w:val="both"/>
      </w:pPr>
      <w:r>
        <w:rPr>
          <w:b/>
          <w:bCs/>
        </w:rPr>
        <w:t xml:space="preserve">3.2. </w:t>
      </w:r>
      <w:r w:rsidR="00F3722F">
        <w:t xml:space="preserve">A estrutura física é utilizada para ampliar essa modalidade de atendimento para alunos de diferentes escolas nesses territórios. O ENG promove estratégias e ações articuladas para ser um lugar de referência para a juventude e as famílias das comunidades atendidas, contemplando uma ampla faixa etária, desde crianças de seis anos de idade até jovens de vinte e nove anos, com atividades estruturadas também para a comunidade ampla, sobretudo com ações de empreendedorismo e de inserção no mercado de trabalho. </w:t>
      </w:r>
    </w:p>
    <w:p w14:paraId="761EA87A" w14:textId="77777777" w:rsidR="00593EF2" w:rsidRDefault="00593EF2" w:rsidP="00F3722F">
      <w:pPr>
        <w:jc w:val="both"/>
      </w:pPr>
      <w:r>
        <w:rPr>
          <w:b/>
          <w:bCs/>
        </w:rPr>
        <w:lastRenderedPageBreak/>
        <w:t xml:space="preserve">3.3. </w:t>
      </w:r>
      <w:r w:rsidR="00F3722F">
        <w:t xml:space="preserve">As inscrições ocorrem pela livre demanda, sem qualquer limite de quantidade nas oficinas ou condicionalidade para o acesso, espera-se que o projeto seja uma ponte de retorno à vida escolar através do resgate de vínculo com o ambiente institucional. Cada unidade chegou a atender alunos inscritos em mais de 80 escolas diferentes. Em consonância com as metas do CIEP, a Educação é o pilar central na construção de garantias de direitos, em especial para a população mais vulnerável. </w:t>
      </w:r>
    </w:p>
    <w:p w14:paraId="1E17217B" w14:textId="7EE39A9D" w:rsidR="00B72441" w:rsidRDefault="00593EF2" w:rsidP="00F3722F">
      <w:pPr>
        <w:jc w:val="both"/>
      </w:pPr>
      <w:r>
        <w:rPr>
          <w:b/>
          <w:bCs/>
        </w:rPr>
        <w:t xml:space="preserve">3.4. </w:t>
      </w:r>
      <w:r w:rsidR="00F3722F">
        <w:t xml:space="preserve">As atividades do ENG se organizam através de 4 eixos: </w:t>
      </w:r>
    </w:p>
    <w:p w14:paraId="6BA003C4" w14:textId="77777777" w:rsidR="00B72441" w:rsidRDefault="00F3722F" w:rsidP="00F3722F">
      <w:pPr>
        <w:jc w:val="both"/>
      </w:pPr>
      <w:r>
        <w:t>1) esporte e movimento;</w:t>
      </w:r>
    </w:p>
    <w:p w14:paraId="1F74F392" w14:textId="7CAF6D65" w:rsidR="00B72441" w:rsidRDefault="00F3722F" w:rsidP="00F3722F">
      <w:pPr>
        <w:jc w:val="both"/>
      </w:pPr>
      <w:r>
        <w:t xml:space="preserve">2) cultura e lazer; </w:t>
      </w:r>
    </w:p>
    <w:p w14:paraId="72438D35" w14:textId="77777777" w:rsidR="00B72441" w:rsidRDefault="00F3722F" w:rsidP="00F3722F">
      <w:pPr>
        <w:jc w:val="both"/>
      </w:pPr>
      <w:r>
        <w:t xml:space="preserve">3) educação e empreendedorismo e </w:t>
      </w:r>
    </w:p>
    <w:p w14:paraId="521F103D" w14:textId="77777777" w:rsidR="00B72441" w:rsidRDefault="00F3722F" w:rsidP="00F3722F">
      <w:pPr>
        <w:jc w:val="both"/>
      </w:pPr>
      <w:r>
        <w:t xml:space="preserve">4) atenção social, que prevê ações de atendimento social e distribuição de cestas básicas, teleatendimento em saúde mental, formação de rede e articulação territorial, rodas de conversa, empreendedorismo comunitário. </w:t>
      </w:r>
    </w:p>
    <w:p w14:paraId="45CBF64D" w14:textId="7D805C27" w:rsidR="00B72441" w:rsidRDefault="00593EF2" w:rsidP="00F3722F">
      <w:pPr>
        <w:jc w:val="both"/>
      </w:pPr>
      <w:r>
        <w:rPr>
          <w:b/>
          <w:bCs/>
        </w:rPr>
        <w:t xml:space="preserve">3.5. </w:t>
      </w:r>
      <w:r w:rsidR="00F3722F">
        <w:t xml:space="preserve">Nos demais eixos são ofertadas mais de 20 diferentes oficinas em cada unidade: reforço escolar, sala </w:t>
      </w:r>
      <w:proofErr w:type="spellStart"/>
      <w:r w:rsidR="00F3722F">
        <w:t>multipedagógica</w:t>
      </w:r>
      <w:proofErr w:type="spellEnd"/>
      <w:r w:rsidR="00F3722F">
        <w:t xml:space="preserve">, teatro, artes, trabalhos manuais, desenho, horta comunitária, judô, Capoeira de angola e regional, </w:t>
      </w:r>
      <w:proofErr w:type="spellStart"/>
      <w:r w:rsidR="00F3722F">
        <w:t>muay-thai</w:t>
      </w:r>
      <w:proofErr w:type="spellEnd"/>
      <w:r w:rsidR="00F3722F">
        <w:t xml:space="preserve">, vôlei, basquete, handebol, futebol, basquete, tênis de mesa, zumba, danças urbanas, hip hop, roda de rima, ballet, treinamento funcional, alongamento, perdendo a timidez (habilidades para a mercado de trabalho), grupo jovem de empreendimento em </w:t>
      </w:r>
      <w:proofErr w:type="spellStart"/>
      <w:r w:rsidR="00F3722F">
        <w:t>crochet</w:t>
      </w:r>
      <w:proofErr w:type="spellEnd"/>
      <w:r w:rsidR="00F3722F">
        <w:t xml:space="preserve">, informática e inovação tecnológica. O ENG desenvolve estratégias integradas e complementares para gerar oportunidades e promover um trabalho pedagógico libertário que fortaleça as crianças e jovens para desenvolverem projetos de vidas autônomas e sustentáveis. </w:t>
      </w:r>
    </w:p>
    <w:p w14:paraId="4723333C" w14:textId="0AE0D689" w:rsidR="00B05F83" w:rsidRDefault="00593EF2" w:rsidP="00F3722F">
      <w:pPr>
        <w:jc w:val="both"/>
      </w:pPr>
      <w:r>
        <w:rPr>
          <w:b/>
          <w:bCs/>
        </w:rPr>
        <w:t>3.6</w:t>
      </w:r>
      <w:r w:rsidR="00480CC5">
        <w:rPr>
          <w:b/>
          <w:bCs/>
        </w:rPr>
        <w:t xml:space="preserve">. </w:t>
      </w:r>
      <w:r w:rsidR="00F3722F">
        <w:t xml:space="preserve">As ações são articuladas e compostas por uma equipe multidisciplinar para contribuir com uma jornada escolar mais poente, promover habilidades sociais e oportunizar novas formas de resolução de conflitos, num contínuo exercício de contemplar as diretrizes estabelecidas no plano de trabalho do Espaço Nova Geração: apropriação comunitária, pertencimento, participação, oportunidade, cidadania, satisfação e cultura de promoção de vida. </w:t>
      </w:r>
    </w:p>
    <w:p w14:paraId="12CFD5D5" w14:textId="7769DF09" w:rsidR="00B05F83" w:rsidRDefault="00480CC5" w:rsidP="00F3722F">
      <w:pPr>
        <w:jc w:val="both"/>
      </w:pPr>
      <w:r>
        <w:rPr>
          <w:b/>
          <w:bCs/>
        </w:rPr>
        <w:t xml:space="preserve">3.7. </w:t>
      </w:r>
      <w:r w:rsidR="00F3722F">
        <w:t xml:space="preserve">A equipe técnica, em cada unidade, conta com dois psicólogos, dois assistentes sociais e um assistente pedagógico, que desenvolvem atendimentos para pensar estratégias singulares para os alunos e grupos familiares, planos de atendimento nas oficinas e articulações de rede para questões individuais ou coletivas. O projeto social é uma proposta de educação, de inserção comunitária e intersetorial, pois faz parte de uma rede para combater os impactos da violência, por isso desenvolve práticas pedagógicas que apoiem e fortaleçam os alunos para lidar com os impactos psicoemocionais dessas vivências no território. </w:t>
      </w:r>
    </w:p>
    <w:p w14:paraId="3A9F6239" w14:textId="52ADD2DD" w:rsidR="00B05F83" w:rsidRDefault="00480CC5" w:rsidP="00F3722F">
      <w:pPr>
        <w:jc w:val="both"/>
      </w:pPr>
      <w:r>
        <w:rPr>
          <w:b/>
          <w:bCs/>
        </w:rPr>
        <w:t xml:space="preserve">3.8. </w:t>
      </w:r>
      <w:r w:rsidR="00F3722F">
        <w:t xml:space="preserve">As ações têm como norte a especificidade do público a que se destinam e as diretrizes que fundamentaram a idealização do atual projeto do CIEP, para compor o Eixo Prevenção dentro do Pacto de Niterói contra a Violência. O Espaço Nova Geração é um projeto de desenvolvimento social que se consolida como uma proposta de educação fundamentada nos princípios e valores estabelecidos na Declaração e Programa de Ação sobre uma Cultura de Paz, na Assembleia Geral da Organização das Nações Unidas de 1999: </w:t>
      </w:r>
    </w:p>
    <w:p w14:paraId="56C579C1" w14:textId="77777777" w:rsidR="00B05F83" w:rsidRDefault="00F3722F" w:rsidP="00B05F83">
      <w:pPr>
        <w:tabs>
          <w:tab w:val="left" w:pos="3119"/>
        </w:tabs>
        <w:ind w:left="3119"/>
        <w:jc w:val="both"/>
        <w:rPr>
          <w:i/>
          <w:iCs/>
        </w:rPr>
      </w:pPr>
      <w:r w:rsidRPr="00B05F83">
        <w:rPr>
          <w:i/>
          <w:iCs/>
        </w:rPr>
        <w:lastRenderedPageBreak/>
        <w:t>“Artigo 1º - Uma cultura de paz é um conjunto de valores, atitudes, tradições, comportamentos de vida baseados: a. No respeito à vida, no fim da violência e na promoção e prática da não</w:t>
      </w:r>
      <w:r w:rsidR="00B05F83" w:rsidRPr="00B05F83">
        <w:rPr>
          <w:i/>
          <w:iCs/>
        </w:rPr>
        <w:t xml:space="preserve"> </w:t>
      </w:r>
      <w:r w:rsidRPr="00B05F83">
        <w:rPr>
          <w:i/>
          <w:iCs/>
        </w:rPr>
        <w:t>violência por meio da educação, do diálogo e da cooperação;</w:t>
      </w:r>
    </w:p>
    <w:p w14:paraId="61A355CA" w14:textId="77777777" w:rsidR="00B05F83" w:rsidRDefault="00F3722F" w:rsidP="00B05F83">
      <w:pPr>
        <w:tabs>
          <w:tab w:val="left" w:pos="3119"/>
        </w:tabs>
        <w:ind w:left="3119"/>
        <w:jc w:val="both"/>
        <w:rPr>
          <w:i/>
          <w:iCs/>
        </w:rPr>
      </w:pPr>
      <w:r w:rsidRPr="00B05F83">
        <w:rPr>
          <w:i/>
          <w:iCs/>
        </w:rPr>
        <w:t xml:space="preserve">d. No pleno respeito e na promoção de todos os direitos humanos e liberdades fundamentais; </w:t>
      </w:r>
    </w:p>
    <w:p w14:paraId="0E0731F7" w14:textId="77777777" w:rsidR="00B05F83" w:rsidRDefault="00F3722F" w:rsidP="00B05F83">
      <w:pPr>
        <w:tabs>
          <w:tab w:val="left" w:pos="3119"/>
        </w:tabs>
        <w:ind w:left="3119"/>
        <w:jc w:val="both"/>
        <w:rPr>
          <w:i/>
          <w:iCs/>
        </w:rPr>
      </w:pPr>
      <w:r w:rsidRPr="00B05F83">
        <w:rPr>
          <w:i/>
          <w:iCs/>
        </w:rPr>
        <w:t>e. No compromisso com a solução pacífica dos conflitos;</w:t>
      </w:r>
    </w:p>
    <w:p w14:paraId="1E6E5D44" w14:textId="77777777" w:rsidR="00B05F83" w:rsidRDefault="00F3722F" w:rsidP="00B05F83">
      <w:pPr>
        <w:tabs>
          <w:tab w:val="left" w:pos="3119"/>
        </w:tabs>
        <w:ind w:left="3119"/>
        <w:jc w:val="both"/>
        <w:rPr>
          <w:i/>
          <w:iCs/>
        </w:rPr>
      </w:pPr>
      <w:r w:rsidRPr="00B05F83">
        <w:rPr>
          <w:i/>
          <w:iCs/>
        </w:rPr>
        <w:t xml:space="preserve">h. No respeito e fomento à igualdade de direitos e oportunidades de mulheres e homens; </w:t>
      </w:r>
    </w:p>
    <w:p w14:paraId="1D3B907A" w14:textId="77777777" w:rsidR="00B05F83" w:rsidRDefault="00F3722F" w:rsidP="00B05F83">
      <w:pPr>
        <w:tabs>
          <w:tab w:val="left" w:pos="3119"/>
        </w:tabs>
        <w:ind w:left="3119"/>
        <w:jc w:val="both"/>
        <w:rPr>
          <w:i/>
          <w:iCs/>
        </w:rPr>
      </w:pPr>
      <w:r w:rsidRPr="00B05F83">
        <w:rPr>
          <w:i/>
          <w:iCs/>
        </w:rPr>
        <w:t>i. No respeito e fomento ao direito de todas as pessoas à liberdade de expressão, opinião e informação;</w:t>
      </w:r>
    </w:p>
    <w:p w14:paraId="6D460929" w14:textId="112257DD" w:rsidR="00B05F83" w:rsidRDefault="00F3722F" w:rsidP="00B05F83">
      <w:pPr>
        <w:tabs>
          <w:tab w:val="left" w:pos="3119"/>
        </w:tabs>
        <w:ind w:left="3119"/>
        <w:jc w:val="both"/>
        <w:rPr>
          <w:i/>
          <w:iCs/>
        </w:rPr>
      </w:pPr>
      <w:r w:rsidRPr="00B05F83">
        <w:rPr>
          <w:i/>
          <w:iCs/>
        </w:rPr>
        <w:t xml:space="preserve">j. Na adesão aos princípios de liberdade, justiça, democracia, tolerância, solidariedade, cooperação, pluralismo, diversidade cultural, diálogo e entendimento em todos os níveis da sociedade e entre as nações; e animados por uma atmosfera internacional que favoreça a paz”. (A/RES/53/243, 6 de outubro de 1999). </w:t>
      </w:r>
    </w:p>
    <w:p w14:paraId="14807679" w14:textId="77777777" w:rsidR="00B05F83" w:rsidRPr="00B05F83" w:rsidRDefault="00B05F83" w:rsidP="00B05F83">
      <w:pPr>
        <w:tabs>
          <w:tab w:val="left" w:pos="3119"/>
        </w:tabs>
        <w:ind w:left="3119"/>
        <w:jc w:val="both"/>
        <w:rPr>
          <w:i/>
          <w:iCs/>
        </w:rPr>
      </w:pPr>
    </w:p>
    <w:p w14:paraId="7F344470" w14:textId="37643C2B" w:rsidR="00B05F83" w:rsidRDefault="00480CC5" w:rsidP="00F3722F">
      <w:pPr>
        <w:jc w:val="both"/>
      </w:pPr>
      <w:r>
        <w:rPr>
          <w:b/>
          <w:bCs/>
        </w:rPr>
        <w:t xml:space="preserve">3.9. </w:t>
      </w:r>
      <w:r w:rsidR="00F3722F">
        <w:t xml:space="preserve">A cultura de paz para ser efetiva deve promover ações e estratégias que atendam às reais necessidades e anseios da comunidade, de acordo com o contexto de espaço e tempo que ocorram. A pandemia gerou novos e complexos desafios que afetam a todos e podem gerar danos complementares ainda maiores e difíceis de serem transpostos para a população mais vulnerável. O ENG, como uma proposta de inserção comunitária, manteve ativa diferentes formas de interação e propostas estruturadas para o diagnóstico </w:t>
      </w:r>
      <w:proofErr w:type="spellStart"/>
      <w:r w:rsidR="00F3722F">
        <w:t>socioterritorial</w:t>
      </w:r>
      <w:proofErr w:type="spellEnd"/>
      <w:r w:rsidR="00F3722F">
        <w:t xml:space="preserve"> para organizar ações eficazes e adequadas à emergência do momento. </w:t>
      </w:r>
    </w:p>
    <w:p w14:paraId="2E8E18B4" w14:textId="3504156C" w:rsidR="00B05F83" w:rsidRDefault="00480CC5" w:rsidP="00F3722F">
      <w:pPr>
        <w:jc w:val="both"/>
      </w:pPr>
      <w:r>
        <w:rPr>
          <w:b/>
          <w:bCs/>
        </w:rPr>
        <w:t xml:space="preserve">3.10. </w:t>
      </w:r>
      <w:r w:rsidR="00F3722F">
        <w:t xml:space="preserve">As estratégias de diagnóstico </w:t>
      </w:r>
      <w:proofErr w:type="spellStart"/>
      <w:r w:rsidR="00F3722F">
        <w:t>socioterritorial</w:t>
      </w:r>
      <w:proofErr w:type="spellEnd"/>
      <w:r w:rsidR="00F3722F">
        <w:t xml:space="preserve"> antecederam a implementação do ENG, norteando as modalidades das oficinas, a organização do espaço e as ações da equipe técnica. Nessa interação direta com a comunidade são identificadas suas principais expectativas em relação ao projeto. A participação fundamenta e orienta o planejamento das ações pedagógicas, de forma articulada com a equipe multidisciplinar para potencializar o engajamento da comunidade, fazer articulações territoriais, fortalecendo uma rede de atendimento e serviços essenciais à garantia de direitos. </w:t>
      </w:r>
    </w:p>
    <w:p w14:paraId="3B6DD30B" w14:textId="0DE2C2E0" w:rsidR="00B05F83" w:rsidRDefault="00480CC5" w:rsidP="00F3722F">
      <w:pPr>
        <w:jc w:val="both"/>
      </w:pPr>
      <w:r>
        <w:rPr>
          <w:b/>
          <w:bCs/>
        </w:rPr>
        <w:t xml:space="preserve">3.11. </w:t>
      </w:r>
      <w:r w:rsidR="00F3722F">
        <w:t xml:space="preserve">A proposta pedagógica trabalha, de forma interdisciplinar em oficinas estruturadas, temas geradores consonantes com os valores da cultura da paz, de acordo com um calendário anual dinâmico e participativo. As atividades buscam contemplar de forma harmônica as necessidades do âmbito do pensar, sentir e querer; ou seja, o homem integral com sua volição, cognições e emoções, visando práticas pedagógicas </w:t>
      </w:r>
      <w:proofErr w:type="spellStart"/>
      <w:r w:rsidR="00F3722F">
        <w:t>salutogênicas</w:t>
      </w:r>
      <w:proofErr w:type="spellEnd"/>
      <w:r w:rsidR="00F3722F">
        <w:t xml:space="preserve">, comprometidas com os ideais resgatados pela professora Laurinda Barbosa, conselheira da Fundação Darcy Ribeiro e que participou da implementação dos CIEPs na Secretaria Municipal de Educação do Rio: </w:t>
      </w:r>
    </w:p>
    <w:p w14:paraId="3F4D086F" w14:textId="77777777" w:rsidR="00B05F83" w:rsidRPr="00B05F83" w:rsidRDefault="00F3722F" w:rsidP="00B05F83">
      <w:pPr>
        <w:ind w:left="3119"/>
        <w:jc w:val="both"/>
        <w:rPr>
          <w:i/>
          <w:iCs/>
        </w:rPr>
      </w:pPr>
      <w:r w:rsidRPr="00B05F83">
        <w:rPr>
          <w:i/>
          <w:iCs/>
        </w:rPr>
        <w:lastRenderedPageBreak/>
        <w:t xml:space="preserve">“Toda a proposta curricular visava a educação integral. O homem na sua integralidade, de sentimentos, afetos e cognição. Procura-se também a integração dos conhecimentos. Havia uma parte da grade voltada para artes e esportes, além de estudo dirigido, para que alunos que tivessem dificuldades as vencessem. Todos eram acompanhados. A ideia era dar estrutura para essas crianças. Todos tinham direitos”. </w:t>
      </w:r>
    </w:p>
    <w:p w14:paraId="598AAD6B" w14:textId="6F7DDFC6" w:rsidR="00B05F83" w:rsidRDefault="00480CC5" w:rsidP="00F3722F">
      <w:pPr>
        <w:jc w:val="both"/>
      </w:pPr>
      <w:r>
        <w:rPr>
          <w:b/>
          <w:bCs/>
        </w:rPr>
        <w:t xml:space="preserve">3.12. </w:t>
      </w:r>
      <w:r w:rsidR="00F3722F">
        <w:t xml:space="preserve">Para cada época são organizadas apresentações de conteúdo, reuniões e planejamento integrado para aprofundar os temas, para uma abordagem, que verdadeiramente ultrapasse as superficialidades estigmatizantes de meros dias festivos…. Não existe um momento estanque separando as unidades temáticas e muitas vezes, diferentes temas são trabalhados de forma interdisciplinar e retomados ao longo do ano, com atenção e cuidado prioritário ao que a interação com alunos e comunidade apresenta. </w:t>
      </w:r>
    </w:p>
    <w:p w14:paraId="020658B2" w14:textId="3BE7A119" w:rsidR="00B05F83" w:rsidRDefault="00480CC5" w:rsidP="00F3722F">
      <w:pPr>
        <w:jc w:val="both"/>
      </w:pPr>
      <w:r>
        <w:rPr>
          <w:b/>
          <w:bCs/>
        </w:rPr>
        <w:t xml:space="preserve">3.13. </w:t>
      </w:r>
      <w:r w:rsidR="00F3722F">
        <w:t xml:space="preserve">A vivência do calendário de temas compõe uma imagem ampliada da cultura de paz e seus fundamentos, é uma oportunidade para que a comunidade possa elaborar e debater as questões de seus cotidianos a partir de novas perspectivas. Uma vez que esses eventos são relevantes para que a própria comunidade avance no desenvolvimento e fortalecimento de uma cultura de paz, as práticas pedagógicas promovem o debate e dinâmicas que contribuam com a superação dos preconceitos, fobias sociais, além de outras formas e expressões de violência. </w:t>
      </w:r>
    </w:p>
    <w:p w14:paraId="1E635999" w14:textId="77777777" w:rsidR="00B05F83" w:rsidRDefault="00B05F83" w:rsidP="00F3722F">
      <w:pPr>
        <w:jc w:val="both"/>
      </w:pPr>
    </w:p>
    <w:p w14:paraId="402E3C42" w14:textId="77777777" w:rsidR="00B05F83" w:rsidRPr="00B05F83" w:rsidRDefault="00F3722F" w:rsidP="00F3722F">
      <w:pPr>
        <w:jc w:val="both"/>
        <w:rPr>
          <w:b/>
          <w:bCs/>
        </w:rPr>
      </w:pPr>
      <w:r w:rsidRPr="00B05F83">
        <w:rPr>
          <w:b/>
          <w:bCs/>
        </w:rPr>
        <w:t xml:space="preserve">4. PARTICIPAÇÃO NO CHAMAMENTO PÚBLICO </w:t>
      </w:r>
    </w:p>
    <w:p w14:paraId="5FA48C34" w14:textId="77777777" w:rsidR="00B05F83" w:rsidRDefault="00F3722F" w:rsidP="00F3722F">
      <w:pPr>
        <w:jc w:val="both"/>
      </w:pPr>
      <w:r w:rsidRPr="00B05F83">
        <w:rPr>
          <w:b/>
          <w:bCs/>
        </w:rPr>
        <w:t>4.1.</w:t>
      </w:r>
      <w:r>
        <w:t xml:space="preserve"> Poderão participar deste Edital as organizações da sociedade civil (</w:t>
      </w:r>
      <w:proofErr w:type="spellStart"/>
      <w:r>
        <w:t>OSCs</w:t>
      </w:r>
      <w:proofErr w:type="spellEnd"/>
      <w:r>
        <w:t xml:space="preserve">), assim consideradas aquelas definidas pelo art. 2º, inciso I, alíneas “a”, “b” ou “c”, da Lei nº 13.019, de 2014 (com redação dada pela Lei nº 13.204, de 14 de dezembro de 2015): </w:t>
      </w:r>
    </w:p>
    <w:p w14:paraId="097758A5" w14:textId="77777777" w:rsidR="00B05F83" w:rsidRDefault="00F3722F" w:rsidP="00480CC5">
      <w:pPr>
        <w:ind w:firstLine="708"/>
        <w:jc w:val="both"/>
      </w:pPr>
      <w:r>
        <w:t xml:space="preserve">a) 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 </w:t>
      </w:r>
    </w:p>
    <w:p w14:paraId="37AF55A2" w14:textId="77777777" w:rsidR="00B05F83" w:rsidRDefault="00F3722F" w:rsidP="00480CC5">
      <w:pPr>
        <w:ind w:firstLine="708"/>
        <w:jc w:val="both"/>
      </w:pPr>
      <w:r>
        <w:t xml:space="preserve">b) 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 </w:t>
      </w:r>
    </w:p>
    <w:p w14:paraId="0C2B5EE1" w14:textId="5B8618E7" w:rsidR="00B05F83" w:rsidRDefault="00F3722F" w:rsidP="00480CC5">
      <w:pPr>
        <w:ind w:firstLine="708"/>
        <w:jc w:val="both"/>
      </w:pPr>
      <w:r>
        <w:t xml:space="preserve">c) as organizações religiosas que se dediquem a atividades ou a projetos de interesse público e de cunho social distintas das destinadas a fins exclusivamente religiosos. </w:t>
      </w:r>
    </w:p>
    <w:p w14:paraId="4D39A7F1" w14:textId="77777777" w:rsidR="00C442C6" w:rsidRDefault="00F3722F" w:rsidP="00F3722F">
      <w:pPr>
        <w:jc w:val="both"/>
      </w:pPr>
      <w:r w:rsidRPr="00B05F83">
        <w:rPr>
          <w:b/>
          <w:bCs/>
        </w:rPr>
        <w:t>4.2.</w:t>
      </w:r>
      <w:r>
        <w:t xml:space="preserve"> Para participar deste Edital, a OSC deverá cumprir as seguintes exigências: </w:t>
      </w:r>
    </w:p>
    <w:p w14:paraId="0F3AE42E" w14:textId="77777777" w:rsidR="00C442C6" w:rsidRDefault="00F3722F" w:rsidP="00C442C6">
      <w:pPr>
        <w:ind w:firstLine="708"/>
        <w:jc w:val="both"/>
      </w:pPr>
      <w:r>
        <w:lastRenderedPageBreak/>
        <w:t xml:space="preserve">a) apresentar certidões negativas de contas julgadas irregulares, emitidas pelo Tribunal de Contas da União - TCU e pelo Tribunal de Contas do Estado do Estado do Rio de Janeiro - TCE/RJ e </w:t>
      </w:r>
    </w:p>
    <w:p w14:paraId="729853A5" w14:textId="37ECB725" w:rsidR="00B05F83" w:rsidRDefault="00F3722F" w:rsidP="00C442C6">
      <w:pPr>
        <w:ind w:left="708" w:firstLine="708"/>
        <w:jc w:val="both"/>
      </w:pPr>
      <w:r>
        <w:t xml:space="preserve">b) declarar, conforme modelo constante no Anexo I – Declaração de Ciência e Concordância, que está ciente e concorda com as disposições previstas no Edital e seus anexos, bem como que se responsabilizam pela veracidade e legitimidade das informações e documentos apresentados durante o processo de seleção. </w:t>
      </w:r>
    </w:p>
    <w:p w14:paraId="66A94FB8" w14:textId="77777777" w:rsidR="00C442C6" w:rsidRDefault="00F3722F" w:rsidP="00F3722F">
      <w:pPr>
        <w:jc w:val="both"/>
      </w:pPr>
      <w:r w:rsidRPr="00B05F83">
        <w:rPr>
          <w:b/>
          <w:bCs/>
        </w:rPr>
        <w:t>4.3</w:t>
      </w:r>
      <w:r>
        <w:t xml:space="preserve">. É permitida a atuação em rede, por duas ou mais </w:t>
      </w:r>
      <w:proofErr w:type="spellStart"/>
      <w:r>
        <w:t>OSCs</w:t>
      </w:r>
      <w:proofErr w:type="spellEnd"/>
      <w:r>
        <w:t xml:space="preserve">, para a realização de ações coincidentes (quando há identidade de intervenções) ou de ações diferentes e complementares à execução do objeto da parceria, nos termos do art. 35-A da Lei nº 13.019, de 2014, e dos </w:t>
      </w:r>
      <w:proofErr w:type="spellStart"/>
      <w:r>
        <w:t>arts</w:t>
      </w:r>
      <w:proofErr w:type="spellEnd"/>
      <w:r>
        <w:t xml:space="preserve">. 49 a 52 do Decreto nº 13.996/2021, devendo a rede ser composta por: </w:t>
      </w:r>
    </w:p>
    <w:p w14:paraId="054E20AC" w14:textId="77777777" w:rsidR="00C442C6" w:rsidRDefault="00F3722F" w:rsidP="00C442C6">
      <w:pPr>
        <w:ind w:firstLine="708"/>
        <w:jc w:val="both"/>
      </w:pPr>
      <w:r>
        <w:t xml:space="preserve">a) uma “OSC celebrante” da parceria com a administração pública municipal (aquela que assinar o termo de colaboração), que ficará responsável pela rede e atuará como sua supervisora, mobilizadora e orientadora, podendo participar diretamente ou não da execução do objeto; e </w:t>
      </w:r>
    </w:p>
    <w:p w14:paraId="6B51D0A2" w14:textId="0864278E" w:rsidR="00B05F83" w:rsidRDefault="00F3722F" w:rsidP="00C442C6">
      <w:pPr>
        <w:ind w:firstLine="708"/>
        <w:jc w:val="both"/>
      </w:pPr>
      <w:r>
        <w:t>b) uma ou mais “</w:t>
      </w:r>
      <w:proofErr w:type="spellStart"/>
      <w:r>
        <w:t>OSCs</w:t>
      </w:r>
      <w:proofErr w:type="spellEnd"/>
      <w:r>
        <w:t xml:space="preserve"> executantes e não celebrantes” da parceria com a administração pública municipal, que deverão executar ações relacionadas ao objeto da parceria definidas em comum acordo com a OSC celebrante.</w:t>
      </w:r>
    </w:p>
    <w:p w14:paraId="310BD637" w14:textId="77777777" w:rsidR="00B05F83" w:rsidRDefault="00F3722F" w:rsidP="00F3722F">
      <w:pPr>
        <w:jc w:val="both"/>
      </w:pPr>
      <w:r w:rsidRPr="00B05F83">
        <w:rPr>
          <w:b/>
          <w:bCs/>
        </w:rPr>
        <w:t>4.3.1.</w:t>
      </w:r>
      <w:r>
        <w:t xml:space="preserve"> A atuação em rede será formalizada entre a OSC celebrante e cada uma das </w:t>
      </w:r>
      <w:proofErr w:type="spellStart"/>
      <w:r>
        <w:t>OSCs</w:t>
      </w:r>
      <w:proofErr w:type="spellEnd"/>
      <w:r>
        <w:t xml:space="preserve"> executantes e não celebrantes mediante assinatura de termo de atuação em rede, que especificará direitos e obrigações recíprocas, e estabelecerá, no mínimo, as ações, as metas e os prazos que serão desenvolvidos pela OSC executante e não celebrante e o valor a ser repassado pela OSC celebrante. </w:t>
      </w:r>
    </w:p>
    <w:p w14:paraId="7D74605A" w14:textId="77777777" w:rsidR="00B05F83" w:rsidRDefault="00F3722F" w:rsidP="00F3722F">
      <w:pPr>
        <w:jc w:val="both"/>
      </w:pPr>
      <w:r w:rsidRPr="00B05F83">
        <w:rPr>
          <w:b/>
          <w:bCs/>
        </w:rPr>
        <w:t>4.3.2</w:t>
      </w:r>
      <w:r>
        <w:t xml:space="preserve">. A OSC celebrante deverá comunicar à administração pública municipal a assinatura do termo de atuação em rede no prazo de até 60 (sessenta) dias, contado da data de assinatura do termo de atuação em rede. Não é exigível que o termo de atuação em rede seja celebrado antes da data de assinatura do termo de colaboração. </w:t>
      </w:r>
    </w:p>
    <w:p w14:paraId="6E7E2967" w14:textId="77777777" w:rsidR="00B05F83" w:rsidRDefault="00F3722F" w:rsidP="00F3722F">
      <w:pPr>
        <w:jc w:val="both"/>
      </w:pPr>
      <w:r w:rsidRPr="00B05F83">
        <w:rPr>
          <w:b/>
          <w:bCs/>
        </w:rPr>
        <w:t>4.3.3</w:t>
      </w:r>
      <w:r>
        <w:t xml:space="preserve">. A OSC celebrante da parceria com a administração pública municipal: </w:t>
      </w:r>
    </w:p>
    <w:p w14:paraId="252FD896" w14:textId="77777777" w:rsidR="00B05F83" w:rsidRDefault="00F3722F" w:rsidP="00F3722F">
      <w:pPr>
        <w:jc w:val="both"/>
      </w:pPr>
      <w:r>
        <w:t xml:space="preserve">a) será responsável pelos atos realizados pela rede, não podendo seus direitos e obrigações ser </w:t>
      </w:r>
      <w:proofErr w:type="spellStart"/>
      <w:r>
        <w:t>subrogados</w:t>
      </w:r>
      <w:proofErr w:type="spellEnd"/>
      <w:r>
        <w:t xml:space="preserve"> à OSC executante e não celebrante, observado o disposto no art. 49 do Decreto nº 13.996/2021; e </w:t>
      </w:r>
    </w:p>
    <w:p w14:paraId="5E425AA9" w14:textId="77777777" w:rsidR="00B05F83" w:rsidRDefault="00F3722F" w:rsidP="00F3722F">
      <w:pPr>
        <w:jc w:val="both"/>
      </w:pPr>
      <w:r>
        <w:t xml:space="preserve">b) deverá possuir mais de 5 (cinco) anos de inscrição no CNPJ e, ainda, capacidade técnica e operacional para supervisionar e orientar diretamente a atuação da organização que com ela estiver atuando em rede, a serem verificados por meio da apresentação dos documentos indicados no art. 51, caput, incisos I e II, do Decreto nº 13.996/2021, cabendo à administração pública municipal verificar o cumprimento de tais requisitos no momento da celebração da parceria. </w:t>
      </w:r>
    </w:p>
    <w:p w14:paraId="5A585280" w14:textId="77777777" w:rsidR="00B05F83" w:rsidRDefault="00B05F83" w:rsidP="00F3722F">
      <w:pPr>
        <w:jc w:val="both"/>
      </w:pPr>
    </w:p>
    <w:p w14:paraId="46E215D5" w14:textId="77777777" w:rsidR="00B05F83" w:rsidRPr="00B05F83" w:rsidRDefault="00F3722F" w:rsidP="00F3722F">
      <w:pPr>
        <w:jc w:val="both"/>
        <w:rPr>
          <w:b/>
          <w:bCs/>
        </w:rPr>
      </w:pPr>
      <w:r w:rsidRPr="00B05F83">
        <w:rPr>
          <w:b/>
          <w:bCs/>
        </w:rPr>
        <w:t xml:space="preserve">5. REQUISITOS E IMPEDIMENTOS PARA A CELEBRAÇÃO DO TERMO DE COLABORAÇÃO </w:t>
      </w:r>
    </w:p>
    <w:p w14:paraId="08EBE3FD" w14:textId="77777777" w:rsidR="00B05F83" w:rsidRDefault="00F3722F" w:rsidP="00F3722F">
      <w:pPr>
        <w:jc w:val="both"/>
      </w:pPr>
      <w:r w:rsidRPr="00B05F83">
        <w:rPr>
          <w:b/>
          <w:bCs/>
        </w:rPr>
        <w:t>5.1.</w:t>
      </w:r>
      <w:r>
        <w:t xml:space="preserve"> Para a celebração do termo de colaboração, a OSC deverá atender aos seguintes requisitos: </w:t>
      </w:r>
    </w:p>
    <w:p w14:paraId="041A7155" w14:textId="77777777" w:rsidR="00B05F83" w:rsidRDefault="00F3722F" w:rsidP="008F5BB0">
      <w:pPr>
        <w:ind w:firstLine="708"/>
        <w:jc w:val="both"/>
      </w:pPr>
      <w:r>
        <w:lastRenderedPageBreak/>
        <w:t xml:space="preserve">a) ter objetivos estatutários ou regimentais voltados à promoção de atividades e finalidades de relevância pública e social, bem como compatíveis com o objeto do instrumento a ser pactuado (art. 33, caput, inciso I, e art. 35, caput, inciso III, da Lei nº 13.019, de 2014). Estão dispensadas desta exigência as organizações religiosas e as sociedades cooperativas (art. 33, §§ 2º e 3º, Lei nº 13.019, de 2014); </w:t>
      </w:r>
    </w:p>
    <w:p w14:paraId="7B49C448" w14:textId="77777777" w:rsidR="00B05F83" w:rsidRDefault="00F3722F" w:rsidP="008F5BB0">
      <w:pPr>
        <w:ind w:firstLine="708"/>
        <w:jc w:val="both"/>
      </w:pPr>
      <w:r>
        <w:t xml:space="preserve">b)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caput, inciso III, Lei nº 13.019, de 2014) Estão dispensadas desta exigência as organizações religiosas e as sociedades cooperativas (art. 33, §§ 2º e 3º, Lei nº 13.019, de 2014); </w:t>
      </w:r>
    </w:p>
    <w:p w14:paraId="7AE96F44" w14:textId="77777777" w:rsidR="00B05F83" w:rsidRDefault="00F3722F" w:rsidP="008F5BB0">
      <w:pPr>
        <w:ind w:firstLine="708"/>
        <w:jc w:val="both"/>
      </w:pPr>
      <w:r>
        <w:t xml:space="preserve">c) ser regida por normas de organização interna que prevejam, expressamente, escrituração de acordo com os princípios fundamentais de contabilidade e com as Normas Brasileiras de Contabilidade (art. 33, caput, inciso IV, Lei nº 13.019, de 2014); </w:t>
      </w:r>
    </w:p>
    <w:p w14:paraId="09A17384" w14:textId="77777777" w:rsidR="00B05F83" w:rsidRDefault="00F3722F" w:rsidP="008F5BB0">
      <w:pPr>
        <w:ind w:firstLine="708"/>
        <w:jc w:val="both"/>
      </w:pPr>
      <w:r>
        <w:t xml:space="preserve">d) possuir, no momento da apresentação do plano de trabalho, no mínimo 3 (três) anos de existência, com cadastro ativo, comprovados por meio de documentação emitida pela Secretaria da Receita Municipal do Brasil, com base no Cadastro Nacional da Pessoa Jurídica – CNPJ (art. 33, caput, inciso V, alínea “a”, da Lei nº 13.019, de 2014); </w:t>
      </w:r>
    </w:p>
    <w:p w14:paraId="584ED6B1" w14:textId="77777777" w:rsidR="00B05F83" w:rsidRDefault="00F3722F" w:rsidP="008F5BB0">
      <w:pPr>
        <w:ind w:firstLine="708"/>
        <w:jc w:val="both"/>
      </w:pPr>
      <w:r>
        <w:t xml:space="preserve">e) possuir experiência prévia na realização, com efetividade, do objeto da parceria ou de natureza semelhante, pelo prazo mínimo de 1 (um) ano, a ser comprovada no momento da apresentação do plano de trabalho e na forma do art. 41, caput, inciso III, do Decreto nº 13.996/2021 (art. 33, caput, inciso V, alínea “b”, da Lei nº 13.019, de 2014, e art. 41, caput, inciso III, do Decreto nº 13.996/2021); </w:t>
      </w:r>
    </w:p>
    <w:p w14:paraId="04088251" w14:textId="77777777" w:rsidR="00B05F83" w:rsidRDefault="00F3722F" w:rsidP="008F5BB0">
      <w:pPr>
        <w:ind w:firstLine="708"/>
        <w:jc w:val="both"/>
      </w:pPr>
      <w:r>
        <w:t xml:space="preserve">f) 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Anexo II – Declaração sobre Instalações e Condições Materiais. Não será necessária a demonstração de capacidade prévia instalada, sendo admitida a aquisição de bens e equipamentos ou a realização de serviços de adequação de espaço físico para o cumprimento do objeto da parceria (art. 33, caput, inciso V, alínea “c” e §5º, da Lei nº 13.019, de 2014, e art. 41, caput, inciso XI e §1º, do Decreto nº 13.996/2021); </w:t>
      </w:r>
    </w:p>
    <w:p w14:paraId="115F7996" w14:textId="77777777" w:rsidR="00B05F83" w:rsidRDefault="00F3722F" w:rsidP="008F5BB0">
      <w:pPr>
        <w:ind w:firstLine="708"/>
        <w:jc w:val="both"/>
      </w:pPr>
      <w:r>
        <w:t xml:space="preserve">g) deter capacidade técnica e operacional para o desenvolvimento do objeto da parceria e o cumprimento das metas estabelecidas, a ser comprovada na forma do art. 41, caput, inciso III, do Decreto nº 13.996/2021. Não será necessária a demonstração de capacidade prévia instalada, sendo admitida a contratação de profissionais, a aquisição de bens e equipamentos ou a realização de serviços de adequação de espaço físico para o cumprimento do objeto da parceria (art. 33, caput, inciso V, alínea “c” e §5º, da Lei nº 13.019, de 2014, e art. 41, caput, inciso III e §1º, do Decreto nº 13.996/2021); </w:t>
      </w:r>
    </w:p>
    <w:p w14:paraId="1A480F5C" w14:textId="77777777" w:rsidR="00B05F83" w:rsidRDefault="00F3722F" w:rsidP="008F5BB0">
      <w:pPr>
        <w:ind w:firstLine="708"/>
        <w:jc w:val="both"/>
      </w:pPr>
      <w:r>
        <w:t xml:space="preserve">h) apresentar certidões de regularidade fiscal, previdenciária, tributária, de contribuições, de dívida ativa e trabalhista, na forma do art. 41, caput, incisos IV a VI e §§ 2º a 4º, do Decreto nº 13.996/2021 (art. 34, caput, inciso II, da Lei nº 13.019, de 2014, e art. 41, caput, incisos IV a VI e §§ 2º a 4º, do Decreto nº 13.996/2021); </w:t>
      </w:r>
    </w:p>
    <w:p w14:paraId="298613D0" w14:textId="77777777" w:rsidR="00B05F83" w:rsidRDefault="00F3722F" w:rsidP="008F5BB0">
      <w:pPr>
        <w:ind w:firstLine="708"/>
        <w:jc w:val="both"/>
      </w:pPr>
      <w:r>
        <w:lastRenderedPageBreak/>
        <w:t>i) apresentar certidão de existência jurídica expedida pelo cartório de registro civil ou cópia do estatuto registrado e eventuais alterações ou, tratando-se de sociedade cooperativa, certidão simplificada emitida por junta comercial (art. 34, caput, inciso III, da Lei nº 13.019, de 2014);</w:t>
      </w:r>
    </w:p>
    <w:p w14:paraId="6958B6AA" w14:textId="17B2E057" w:rsidR="00B05F83" w:rsidRDefault="00F3722F" w:rsidP="008F5BB0">
      <w:pPr>
        <w:ind w:firstLine="708"/>
        <w:jc w:val="both"/>
      </w:pPr>
      <w:r>
        <w:t xml:space="preserve">j)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Anexo III – Declaração do Art. 41, VII, do Decreto nº 13.996/2021, e Relação dos Dirigentes da Entidade (art. 34, caput, incisos V e VI, da Lei nº 13.019, de 2014) </w:t>
      </w:r>
    </w:p>
    <w:p w14:paraId="130CA94C" w14:textId="77777777" w:rsidR="008F5BB0" w:rsidRDefault="00F3722F" w:rsidP="008F5BB0">
      <w:pPr>
        <w:ind w:firstLine="708"/>
        <w:jc w:val="both"/>
      </w:pPr>
      <w:r>
        <w:t xml:space="preserve">k) comprovar que funciona no endereço declarado pela entidade, por meio de cópia de documento hábil, a exemplo de conta de consumo ou contrato de locação (art. 34, caput, inciso VII, da Lei nº 13.019, de 2014) </w:t>
      </w:r>
    </w:p>
    <w:p w14:paraId="13689C5A" w14:textId="0E272E2D" w:rsidR="00B05F83" w:rsidRDefault="00F3722F" w:rsidP="008F5BB0">
      <w:pPr>
        <w:ind w:firstLine="708"/>
        <w:jc w:val="both"/>
      </w:pPr>
      <w:r>
        <w:t xml:space="preserve">l) atender às exigências previstas na legislação específica, na hipótese de a OSC se tratar de sociedade cooperativa (art. 2º, inciso I, alínea “b”, e art. 33, §3º, Lei nº 13.019, de 2014); </w:t>
      </w:r>
    </w:p>
    <w:p w14:paraId="33BD4D61" w14:textId="77777777" w:rsidR="00B05F83" w:rsidRDefault="00F3722F" w:rsidP="00F3722F">
      <w:pPr>
        <w:jc w:val="both"/>
      </w:pPr>
      <w:r w:rsidRPr="00B05F83">
        <w:rPr>
          <w:b/>
          <w:bCs/>
        </w:rPr>
        <w:t>5.2.</w:t>
      </w:r>
      <w:r>
        <w:t xml:space="preserve"> Ficará impedida de celebrar o termo de colaboração a OSC que: </w:t>
      </w:r>
    </w:p>
    <w:p w14:paraId="59D5F56F" w14:textId="77777777" w:rsidR="00B05F83" w:rsidRDefault="00F3722F" w:rsidP="008F5BB0">
      <w:pPr>
        <w:ind w:firstLine="708"/>
        <w:jc w:val="both"/>
      </w:pPr>
      <w:r>
        <w:t xml:space="preserve">a) não esteja regularmente constituída ou, se estrangeira, não esteja autorizada a funcionar no território nacional (art. 39, caput, inciso I, da Lei nº 13.019, de 2014); </w:t>
      </w:r>
    </w:p>
    <w:p w14:paraId="236AE224" w14:textId="77777777" w:rsidR="00B05F83" w:rsidRDefault="00F3722F" w:rsidP="008F5BB0">
      <w:pPr>
        <w:ind w:firstLine="708"/>
        <w:jc w:val="both"/>
      </w:pPr>
      <w:r>
        <w:t xml:space="preserve">b) esteja omissa no dever de prestar contas de parceria anteriormente celebrada (art. 39, caput, inciso II, da Lei nº 13.019, de 2014); </w:t>
      </w:r>
    </w:p>
    <w:p w14:paraId="7718857C" w14:textId="77777777" w:rsidR="00B05F83" w:rsidRDefault="00F3722F" w:rsidP="008F5BB0">
      <w:pPr>
        <w:ind w:firstLine="708"/>
        <w:jc w:val="both"/>
      </w:pPr>
      <w:r>
        <w:t xml:space="preserve">c) tenha, em seu quadro de dirigentes, membro de Poder ou do Ministério Público, ou dirigente de órgão ou entidade da administração pública municipal,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 e art. 42, caput, inciso I e §§ 1º e 2º, do Decreto nº 13.996/2021); </w:t>
      </w:r>
    </w:p>
    <w:p w14:paraId="7BC60683" w14:textId="19B1C3FD" w:rsidR="00B05F83" w:rsidRDefault="00F3722F" w:rsidP="008F5BB0">
      <w:pPr>
        <w:ind w:firstLine="708"/>
        <w:jc w:val="both"/>
      </w:pPr>
      <w:r>
        <w:t xml:space="preserve">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caput, inciso IV, da Lei nº 13.019, de 2014); </w:t>
      </w:r>
    </w:p>
    <w:p w14:paraId="292DA37D" w14:textId="77777777" w:rsidR="00B05F83" w:rsidRDefault="00F3722F" w:rsidP="008F5BB0">
      <w:pPr>
        <w:ind w:firstLine="708"/>
        <w:jc w:val="both"/>
      </w:pPr>
      <w:r>
        <w:t xml:space="preserve">e) tenha sido punida, pelo período que durar a penalidade, com suspensão de participação em licitação e impedimento de contratar com a administração pública municipal, com declaração de inidoneidade para licitar ou contratar com a administração pública, com a sanção prevista no inciso II do art. 73 da Lei nº 13.019, de 2014, ou com a sanção prevista no inciso III do art. 73 da Lei nº 13.019, de 2014 (art. 39, caput, inciso V, da Lei nº 13.019, de 2014); </w:t>
      </w:r>
    </w:p>
    <w:p w14:paraId="1022CC18" w14:textId="77777777" w:rsidR="00B7162D" w:rsidRDefault="00F3722F" w:rsidP="008F5BB0">
      <w:pPr>
        <w:ind w:firstLine="708"/>
        <w:jc w:val="both"/>
      </w:pPr>
      <w:r>
        <w:t xml:space="preserve">f) tenha tido contas de parceria julgadas irregulares ou rejeitadas por Tribunal ou Conselho de Contas de qualquer esfera da Federação, em decisão irrecorrível, nos últimos 8 (oito) anos (art. 39, caput, inciso VI, da Lei nº 13.019, de 2014); ou </w:t>
      </w:r>
    </w:p>
    <w:p w14:paraId="6B8F33D3" w14:textId="77777777" w:rsidR="00B7162D" w:rsidRDefault="00F3722F" w:rsidP="008F5BB0">
      <w:pPr>
        <w:ind w:firstLine="708"/>
        <w:jc w:val="both"/>
      </w:pPr>
      <w:r>
        <w:lastRenderedPageBreak/>
        <w:t>g) 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 (art. 39, caput, inciso VII, da Lei nº 13.019, de 2014).</w:t>
      </w:r>
    </w:p>
    <w:p w14:paraId="78EE1D43" w14:textId="77777777" w:rsidR="00B7162D" w:rsidRPr="00B7162D" w:rsidRDefault="00F3722F" w:rsidP="00F3722F">
      <w:pPr>
        <w:jc w:val="both"/>
        <w:rPr>
          <w:b/>
          <w:bCs/>
        </w:rPr>
      </w:pPr>
      <w:r>
        <w:t xml:space="preserve"> </w:t>
      </w:r>
      <w:r w:rsidRPr="00B7162D">
        <w:rPr>
          <w:b/>
          <w:bCs/>
        </w:rPr>
        <w:t xml:space="preserve">6. COMISSÃO DE SELEÇÃO </w:t>
      </w:r>
    </w:p>
    <w:p w14:paraId="742B549F" w14:textId="77777777" w:rsidR="00B7162D" w:rsidRDefault="00F3722F" w:rsidP="00F3722F">
      <w:pPr>
        <w:jc w:val="both"/>
      </w:pPr>
      <w:r w:rsidRPr="00B7162D">
        <w:rPr>
          <w:b/>
          <w:bCs/>
        </w:rPr>
        <w:t>6.1.</w:t>
      </w:r>
      <w:r>
        <w:t xml:space="preserve"> A Comissão de Seleção é o órgão colegiado destinado a processar e julgar o presente chamamento público, tendo sido constituída na forma da Portaria SEMUG/ARF nº 01/2024, publicada em Diário Oficial no dia 13 de abril de 2024.</w:t>
      </w:r>
    </w:p>
    <w:p w14:paraId="7FBCC307" w14:textId="77777777" w:rsidR="00B7162D" w:rsidRDefault="00F3722F" w:rsidP="00F3722F">
      <w:pPr>
        <w:jc w:val="both"/>
      </w:pPr>
      <w:r w:rsidRPr="00B7162D">
        <w:rPr>
          <w:b/>
          <w:bCs/>
        </w:rPr>
        <w:t>6.2.</w:t>
      </w:r>
      <w:r>
        <w:t xml:space="preserve"> Deverá se declarar impedido membro da Comissão de Seleção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(art. 27, §§ 2º e 3º, da Lei nº 13.019, de 2014, e art. 14, §§ 1º e 2º, do Decreto nº 13.996/2021). </w:t>
      </w:r>
    </w:p>
    <w:p w14:paraId="29B0A2B4" w14:textId="77777777" w:rsidR="00B7162D" w:rsidRDefault="00F3722F" w:rsidP="00F3722F">
      <w:pPr>
        <w:jc w:val="both"/>
      </w:pPr>
      <w:r w:rsidRPr="00B7162D">
        <w:rPr>
          <w:b/>
          <w:bCs/>
        </w:rPr>
        <w:t>6.3</w:t>
      </w:r>
      <w:r>
        <w:t xml:space="preserve">.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 2014, e art. 14, §§ 1º e 2º, Decreto nº 13.996/2021). </w:t>
      </w:r>
    </w:p>
    <w:p w14:paraId="613178BC" w14:textId="77777777" w:rsidR="00B7162D" w:rsidRDefault="00F3722F" w:rsidP="00F3722F">
      <w:pPr>
        <w:jc w:val="both"/>
      </w:pPr>
      <w:r w:rsidRPr="00B7162D">
        <w:rPr>
          <w:b/>
          <w:bCs/>
        </w:rPr>
        <w:t>6.4.</w:t>
      </w:r>
      <w:r>
        <w:t xml:space="preserve"> Para subsidiar seus trabalhos, a Comissão de Seleção poderá solicitar assessoramento técnico de especialista que não seja membro desse colegiado. </w:t>
      </w:r>
    </w:p>
    <w:p w14:paraId="71D5C223" w14:textId="77777777" w:rsidR="00B7162D" w:rsidRDefault="00F3722F" w:rsidP="00F3722F">
      <w:pPr>
        <w:jc w:val="both"/>
      </w:pPr>
      <w:r w:rsidRPr="00B7162D">
        <w:rPr>
          <w:b/>
          <w:bCs/>
        </w:rPr>
        <w:t>6.5.</w:t>
      </w:r>
      <w:r>
        <w:t xml:space="preserve">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da transparência e princípio da verdade real. </w:t>
      </w:r>
    </w:p>
    <w:p w14:paraId="12B83C48" w14:textId="77777777" w:rsidR="00B7162D" w:rsidRDefault="00F3722F" w:rsidP="00F3722F">
      <w:pPr>
        <w:jc w:val="both"/>
      </w:pPr>
      <w:r w:rsidRPr="00B7162D">
        <w:rPr>
          <w:b/>
          <w:bCs/>
        </w:rPr>
        <w:t>6.6.</w:t>
      </w:r>
      <w:r>
        <w:t xml:space="preserve"> Fica vedada a participação em rede de OSC “executante e não celebrante” que tenha mantido relação jurídica com, no mínimo, um dos integrantes da Comissão de Seleção responsável pelo chamamento público que resultou na celebração da parceria. </w:t>
      </w:r>
    </w:p>
    <w:p w14:paraId="689F0F7F" w14:textId="77777777" w:rsidR="00B7162D" w:rsidRDefault="00B7162D" w:rsidP="00F3722F">
      <w:pPr>
        <w:jc w:val="both"/>
      </w:pPr>
    </w:p>
    <w:p w14:paraId="3698A9AB" w14:textId="77777777" w:rsidR="00B7162D" w:rsidRPr="00B7162D" w:rsidRDefault="00F3722F" w:rsidP="00F3722F">
      <w:pPr>
        <w:jc w:val="both"/>
        <w:rPr>
          <w:b/>
          <w:bCs/>
        </w:rPr>
      </w:pPr>
      <w:r w:rsidRPr="00B7162D">
        <w:rPr>
          <w:b/>
          <w:bCs/>
        </w:rPr>
        <w:t xml:space="preserve">7. DA FASE DE SELEÇÃO </w:t>
      </w:r>
    </w:p>
    <w:p w14:paraId="7425E81A" w14:textId="77777777" w:rsidR="00442907" w:rsidRDefault="00F3722F" w:rsidP="00F3722F">
      <w:pPr>
        <w:jc w:val="both"/>
      </w:pPr>
      <w:r w:rsidRPr="00442907">
        <w:rPr>
          <w:b/>
          <w:bCs/>
        </w:rPr>
        <w:t>7.1.</w:t>
      </w:r>
      <w:r>
        <w:t xml:space="preserve"> A fase de seleção observará as seguintes etapas:</w:t>
      </w:r>
    </w:p>
    <w:p w14:paraId="353E6E7D" w14:textId="77777777" w:rsidR="00442907" w:rsidRDefault="00F3722F" w:rsidP="00F3722F">
      <w:pPr>
        <w:jc w:val="both"/>
      </w:pPr>
      <w:r>
        <w:t xml:space="preserve"> Tabela 1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4773"/>
        <w:gridCol w:w="2687"/>
      </w:tblGrid>
      <w:tr w:rsidR="00442907" w:rsidRPr="00556B6F" w14:paraId="49E789D6" w14:textId="77777777" w:rsidTr="003F11EC">
        <w:tc>
          <w:tcPr>
            <w:tcW w:w="0" w:type="auto"/>
            <w:tcBorders>
              <w:top w:val="single" w:sz="4" w:space="0" w:color="auto"/>
              <w:left w:val="single" w:sz="4" w:space="0" w:color="auto"/>
              <w:bottom w:val="single" w:sz="4" w:space="0" w:color="auto"/>
              <w:right w:val="single" w:sz="4" w:space="0" w:color="auto"/>
            </w:tcBorders>
            <w:shd w:val="clear" w:color="auto" w:fill="auto"/>
          </w:tcPr>
          <w:p w14:paraId="63FE12E7" w14:textId="77777777" w:rsidR="00442907" w:rsidRPr="00556B6F" w:rsidRDefault="00442907" w:rsidP="00F27236">
            <w:pPr>
              <w:widowControl w:val="0"/>
              <w:tabs>
                <w:tab w:val="left" w:pos="567"/>
              </w:tabs>
              <w:autoSpaceDE w:val="0"/>
              <w:spacing w:before="120" w:after="120"/>
              <w:jc w:val="center"/>
              <w:rPr>
                <w:b/>
                <w:color w:val="000000"/>
              </w:rPr>
            </w:pPr>
            <w:r w:rsidRPr="00556B6F">
              <w:rPr>
                <w:b/>
                <w:color w:val="000000"/>
              </w:rPr>
              <w:t>ETAPA</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25282187" w14:textId="77777777" w:rsidR="00442907" w:rsidRPr="007466A4" w:rsidRDefault="00442907" w:rsidP="00F27236">
            <w:pPr>
              <w:widowControl w:val="0"/>
              <w:tabs>
                <w:tab w:val="left" w:pos="567"/>
              </w:tabs>
              <w:autoSpaceDE w:val="0"/>
              <w:spacing w:before="120" w:after="120"/>
              <w:jc w:val="both"/>
              <w:rPr>
                <w:b/>
                <w:color w:val="000000"/>
              </w:rPr>
            </w:pPr>
            <w:r w:rsidRPr="007466A4">
              <w:rPr>
                <w:b/>
                <w:color w:val="000000"/>
              </w:rPr>
              <w:t>DESCRIÇÃO DA ETAPA</w:t>
            </w:r>
          </w:p>
        </w:tc>
        <w:tc>
          <w:tcPr>
            <w:tcW w:w="2687" w:type="dxa"/>
            <w:tcBorders>
              <w:top w:val="single" w:sz="4" w:space="0" w:color="auto"/>
              <w:left w:val="single" w:sz="4" w:space="0" w:color="auto"/>
              <w:bottom w:val="single" w:sz="4" w:space="0" w:color="auto"/>
              <w:right w:val="single" w:sz="4" w:space="0" w:color="auto"/>
            </w:tcBorders>
            <w:shd w:val="clear" w:color="auto" w:fill="auto"/>
          </w:tcPr>
          <w:p w14:paraId="0F9B0A51" w14:textId="77777777" w:rsidR="00442907" w:rsidRPr="007466A4" w:rsidRDefault="00442907" w:rsidP="00F27236">
            <w:pPr>
              <w:widowControl w:val="0"/>
              <w:tabs>
                <w:tab w:val="left" w:pos="567"/>
              </w:tabs>
              <w:autoSpaceDE w:val="0"/>
              <w:spacing w:before="120" w:after="120"/>
              <w:jc w:val="both"/>
              <w:rPr>
                <w:b/>
                <w:color w:val="000000"/>
              </w:rPr>
            </w:pPr>
            <w:r w:rsidRPr="007466A4">
              <w:rPr>
                <w:b/>
                <w:color w:val="000000"/>
              </w:rPr>
              <w:t>Datas</w:t>
            </w:r>
          </w:p>
        </w:tc>
      </w:tr>
      <w:tr w:rsidR="00442907" w:rsidRPr="00556B6F" w14:paraId="2A5115AF" w14:textId="77777777" w:rsidTr="003F11EC">
        <w:tc>
          <w:tcPr>
            <w:tcW w:w="0" w:type="auto"/>
            <w:tcBorders>
              <w:top w:val="single" w:sz="4" w:space="0" w:color="auto"/>
              <w:left w:val="single" w:sz="4" w:space="0" w:color="auto"/>
              <w:bottom w:val="single" w:sz="4" w:space="0" w:color="auto"/>
              <w:right w:val="single" w:sz="4" w:space="0" w:color="auto"/>
            </w:tcBorders>
            <w:shd w:val="clear" w:color="auto" w:fill="auto"/>
          </w:tcPr>
          <w:p w14:paraId="529FAA5D" w14:textId="77777777" w:rsidR="00442907" w:rsidRPr="00556B6F" w:rsidRDefault="00442907" w:rsidP="00F27236">
            <w:pPr>
              <w:widowControl w:val="0"/>
              <w:tabs>
                <w:tab w:val="left" w:pos="567"/>
              </w:tabs>
              <w:autoSpaceDE w:val="0"/>
              <w:spacing w:before="120" w:after="120"/>
              <w:jc w:val="center"/>
              <w:rPr>
                <w:b/>
                <w:color w:val="000000"/>
              </w:rPr>
            </w:pPr>
            <w:r w:rsidRPr="00556B6F">
              <w:rPr>
                <w:b/>
                <w:color w:val="000000"/>
              </w:rPr>
              <w:t>1</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52578089" w14:textId="77777777" w:rsidR="00442907" w:rsidRPr="00556B6F" w:rsidRDefault="00442907" w:rsidP="00F27236">
            <w:pPr>
              <w:widowControl w:val="0"/>
              <w:tabs>
                <w:tab w:val="left" w:pos="567"/>
              </w:tabs>
              <w:autoSpaceDE w:val="0"/>
              <w:spacing w:before="120" w:after="120"/>
              <w:jc w:val="both"/>
              <w:rPr>
                <w:color w:val="000000"/>
              </w:rPr>
            </w:pPr>
            <w:r>
              <w:rPr>
                <w:color w:val="000000"/>
              </w:rPr>
              <w:t>Publicação</w:t>
            </w:r>
            <w:r w:rsidRPr="00556B6F">
              <w:rPr>
                <w:color w:val="000000"/>
              </w:rPr>
              <w:t xml:space="preserve"> do Edital de Chamamento Público.</w:t>
            </w:r>
          </w:p>
        </w:tc>
        <w:tc>
          <w:tcPr>
            <w:tcW w:w="2687" w:type="dxa"/>
            <w:tcBorders>
              <w:top w:val="single" w:sz="4" w:space="0" w:color="auto"/>
              <w:left w:val="single" w:sz="4" w:space="0" w:color="auto"/>
              <w:bottom w:val="single" w:sz="4" w:space="0" w:color="auto"/>
              <w:right w:val="single" w:sz="4" w:space="0" w:color="auto"/>
            </w:tcBorders>
            <w:shd w:val="clear" w:color="auto" w:fill="auto"/>
          </w:tcPr>
          <w:p w14:paraId="01EADDF1" w14:textId="533B0E7B" w:rsidR="00442907" w:rsidRPr="00556B6F" w:rsidRDefault="003F11EC" w:rsidP="00F27236">
            <w:pPr>
              <w:widowControl w:val="0"/>
              <w:tabs>
                <w:tab w:val="left" w:pos="567"/>
              </w:tabs>
              <w:autoSpaceDE w:val="0"/>
              <w:spacing w:before="120" w:after="120"/>
              <w:jc w:val="both"/>
              <w:rPr>
                <w:color w:val="000000"/>
              </w:rPr>
            </w:pPr>
            <w:r>
              <w:rPr>
                <w:color w:val="000000"/>
              </w:rPr>
              <w:t>21</w:t>
            </w:r>
            <w:r w:rsidR="00442907">
              <w:rPr>
                <w:color w:val="000000"/>
              </w:rPr>
              <w:t>/</w:t>
            </w:r>
            <w:r>
              <w:rPr>
                <w:color w:val="000000"/>
              </w:rPr>
              <w:t>09</w:t>
            </w:r>
            <w:r w:rsidR="00442907">
              <w:rPr>
                <w:color w:val="000000"/>
              </w:rPr>
              <w:t>/</w:t>
            </w:r>
            <w:r>
              <w:rPr>
                <w:color w:val="000000"/>
              </w:rPr>
              <w:t>2024</w:t>
            </w:r>
          </w:p>
        </w:tc>
      </w:tr>
      <w:tr w:rsidR="00442907" w:rsidRPr="00556B6F" w14:paraId="1EA94E2B" w14:textId="77777777" w:rsidTr="003F11EC">
        <w:tc>
          <w:tcPr>
            <w:tcW w:w="0" w:type="auto"/>
            <w:tcBorders>
              <w:top w:val="single" w:sz="4" w:space="0" w:color="auto"/>
              <w:left w:val="single" w:sz="4" w:space="0" w:color="auto"/>
              <w:bottom w:val="single" w:sz="4" w:space="0" w:color="auto"/>
              <w:right w:val="single" w:sz="4" w:space="0" w:color="auto"/>
            </w:tcBorders>
            <w:shd w:val="clear" w:color="auto" w:fill="auto"/>
          </w:tcPr>
          <w:p w14:paraId="03B997B9" w14:textId="77777777" w:rsidR="00442907" w:rsidRPr="00556B6F" w:rsidRDefault="00442907" w:rsidP="00F27236">
            <w:pPr>
              <w:widowControl w:val="0"/>
              <w:tabs>
                <w:tab w:val="left" w:pos="567"/>
              </w:tabs>
              <w:autoSpaceDE w:val="0"/>
              <w:spacing w:before="120" w:after="120"/>
              <w:jc w:val="center"/>
              <w:rPr>
                <w:b/>
                <w:color w:val="000000"/>
              </w:rPr>
            </w:pPr>
            <w:r>
              <w:rPr>
                <w:b/>
                <w:color w:val="000000"/>
              </w:rPr>
              <w:t>2</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01FE40B8" w14:textId="77777777" w:rsidR="00442907" w:rsidRPr="00556B6F" w:rsidRDefault="00442907" w:rsidP="00F27236">
            <w:pPr>
              <w:widowControl w:val="0"/>
              <w:tabs>
                <w:tab w:val="left" w:pos="567"/>
              </w:tabs>
              <w:autoSpaceDE w:val="0"/>
              <w:spacing w:before="120" w:after="120"/>
              <w:jc w:val="both"/>
              <w:rPr>
                <w:color w:val="000000"/>
              </w:rPr>
            </w:pPr>
            <w:r>
              <w:rPr>
                <w:color w:val="000000"/>
              </w:rPr>
              <w:t>Envio das propostas</w:t>
            </w:r>
            <w:r w:rsidRPr="00556B6F">
              <w:rPr>
                <w:color w:val="000000"/>
              </w:rPr>
              <w:t xml:space="preserve"> </w:t>
            </w:r>
            <w:r>
              <w:rPr>
                <w:color w:val="000000"/>
              </w:rPr>
              <w:t xml:space="preserve">pelas </w:t>
            </w:r>
            <w:proofErr w:type="spellStart"/>
            <w:r>
              <w:rPr>
                <w:color w:val="000000"/>
              </w:rPr>
              <w:t>OSCs</w:t>
            </w:r>
            <w:proofErr w:type="spellEnd"/>
            <w:r>
              <w:rPr>
                <w:color w:val="000000"/>
              </w:rPr>
              <w:t>.</w:t>
            </w:r>
          </w:p>
        </w:tc>
        <w:tc>
          <w:tcPr>
            <w:tcW w:w="2687" w:type="dxa"/>
            <w:tcBorders>
              <w:top w:val="single" w:sz="4" w:space="0" w:color="auto"/>
              <w:left w:val="single" w:sz="4" w:space="0" w:color="auto"/>
              <w:bottom w:val="single" w:sz="4" w:space="0" w:color="auto"/>
              <w:right w:val="single" w:sz="4" w:space="0" w:color="auto"/>
            </w:tcBorders>
            <w:shd w:val="clear" w:color="auto" w:fill="auto"/>
          </w:tcPr>
          <w:p w14:paraId="78639072" w14:textId="094C43AB" w:rsidR="00442907" w:rsidRPr="003F11EC" w:rsidRDefault="003F11EC" w:rsidP="00F27236">
            <w:pPr>
              <w:widowControl w:val="0"/>
              <w:tabs>
                <w:tab w:val="left" w:pos="567"/>
              </w:tabs>
              <w:autoSpaceDE w:val="0"/>
              <w:spacing w:before="120" w:after="120"/>
              <w:jc w:val="both"/>
              <w:rPr>
                <w:color w:val="000000"/>
              </w:rPr>
            </w:pPr>
            <w:r>
              <w:rPr>
                <w:color w:val="000000"/>
              </w:rPr>
              <w:t>23</w:t>
            </w:r>
            <w:r w:rsidR="00442907">
              <w:rPr>
                <w:color w:val="000000"/>
              </w:rPr>
              <w:t>/</w:t>
            </w:r>
            <w:r>
              <w:rPr>
                <w:color w:val="000000"/>
              </w:rPr>
              <w:t>09</w:t>
            </w:r>
            <w:r w:rsidR="00442907">
              <w:rPr>
                <w:color w:val="000000"/>
              </w:rPr>
              <w:t>/</w:t>
            </w:r>
            <w:r>
              <w:rPr>
                <w:color w:val="000000"/>
              </w:rPr>
              <w:t xml:space="preserve">2024 </w:t>
            </w:r>
            <w:r w:rsidR="00442907">
              <w:rPr>
                <w:color w:val="000000"/>
              </w:rPr>
              <w:t xml:space="preserve">a </w:t>
            </w:r>
            <w:r>
              <w:rPr>
                <w:color w:val="000000"/>
              </w:rPr>
              <w:t>22</w:t>
            </w:r>
            <w:r w:rsidR="00442907">
              <w:rPr>
                <w:color w:val="000000"/>
              </w:rPr>
              <w:t>/</w:t>
            </w:r>
            <w:r>
              <w:rPr>
                <w:color w:val="000000"/>
              </w:rPr>
              <w:t>10</w:t>
            </w:r>
            <w:r w:rsidR="00442907">
              <w:rPr>
                <w:color w:val="000000"/>
              </w:rPr>
              <w:t>/</w:t>
            </w:r>
            <w:r>
              <w:rPr>
                <w:color w:val="000000"/>
              </w:rPr>
              <w:t>2024</w:t>
            </w:r>
          </w:p>
        </w:tc>
      </w:tr>
      <w:tr w:rsidR="00442907" w:rsidRPr="00556B6F" w14:paraId="5E6CF14C" w14:textId="77777777" w:rsidTr="003F11EC">
        <w:tc>
          <w:tcPr>
            <w:tcW w:w="0" w:type="auto"/>
            <w:tcBorders>
              <w:top w:val="single" w:sz="4" w:space="0" w:color="auto"/>
              <w:left w:val="single" w:sz="4" w:space="0" w:color="auto"/>
              <w:bottom w:val="single" w:sz="4" w:space="0" w:color="auto"/>
              <w:right w:val="single" w:sz="4" w:space="0" w:color="auto"/>
            </w:tcBorders>
            <w:shd w:val="clear" w:color="auto" w:fill="auto"/>
          </w:tcPr>
          <w:p w14:paraId="602878B3" w14:textId="77777777" w:rsidR="00442907" w:rsidRDefault="00442907" w:rsidP="00F27236">
            <w:pPr>
              <w:widowControl w:val="0"/>
              <w:tabs>
                <w:tab w:val="left" w:pos="567"/>
              </w:tabs>
              <w:autoSpaceDE w:val="0"/>
              <w:spacing w:before="120" w:after="120"/>
              <w:jc w:val="center"/>
              <w:rPr>
                <w:b/>
                <w:color w:val="000000"/>
              </w:rPr>
            </w:pPr>
            <w:r>
              <w:rPr>
                <w:b/>
                <w:color w:val="000000"/>
              </w:rPr>
              <w:lastRenderedPageBreak/>
              <w:t>3</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0BAB43E5" w14:textId="77777777" w:rsidR="00442907" w:rsidRPr="00556B6F" w:rsidRDefault="00442907" w:rsidP="00F27236">
            <w:pPr>
              <w:widowControl w:val="0"/>
              <w:tabs>
                <w:tab w:val="left" w:pos="567"/>
              </w:tabs>
              <w:autoSpaceDE w:val="0"/>
              <w:spacing w:before="120" w:after="120"/>
              <w:jc w:val="both"/>
              <w:rPr>
                <w:color w:val="000000"/>
              </w:rPr>
            </w:pPr>
            <w:r>
              <w:rPr>
                <w:color w:val="000000"/>
              </w:rPr>
              <w:t>Etapa competitiva de avaliação das propostas pela Comissão de Seleção.</w:t>
            </w:r>
          </w:p>
        </w:tc>
        <w:tc>
          <w:tcPr>
            <w:tcW w:w="2687" w:type="dxa"/>
            <w:tcBorders>
              <w:top w:val="single" w:sz="4" w:space="0" w:color="auto"/>
              <w:left w:val="single" w:sz="4" w:space="0" w:color="auto"/>
              <w:bottom w:val="single" w:sz="4" w:space="0" w:color="auto"/>
              <w:right w:val="single" w:sz="4" w:space="0" w:color="auto"/>
            </w:tcBorders>
            <w:shd w:val="clear" w:color="auto" w:fill="auto"/>
          </w:tcPr>
          <w:p w14:paraId="44586C00" w14:textId="16C5BECB" w:rsidR="00442907" w:rsidRDefault="003F11EC" w:rsidP="00F27236">
            <w:pPr>
              <w:widowControl w:val="0"/>
              <w:tabs>
                <w:tab w:val="left" w:pos="567"/>
              </w:tabs>
              <w:autoSpaceDE w:val="0"/>
              <w:spacing w:before="120" w:after="120"/>
              <w:jc w:val="both"/>
              <w:rPr>
                <w:color w:val="000000"/>
              </w:rPr>
            </w:pPr>
            <w:r>
              <w:rPr>
                <w:color w:val="000000"/>
              </w:rPr>
              <w:t>23</w:t>
            </w:r>
            <w:r w:rsidR="00442907">
              <w:rPr>
                <w:color w:val="000000"/>
              </w:rPr>
              <w:t>/</w:t>
            </w:r>
            <w:r>
              <w:rPr>
                <w:color w:val="000000"/>
              </w:rPr>
              <w:t>10</w:t>
            </w:r>
            <w:r w:rsidR="00442907">
              <w:rPr>
                <w:color w:val="000000"/>
              </w:rPr>
              <w:t>/</w:t>
            </w:r>
            <w:r>
              <w:rPr>
                <w:color w:val="000000"/>
              </w:rPr>
              <w:t>2024</w:t>
            </w:r>
            <w:r w:rsidR="00442907">
              <w:rPr>
                <w:color w:val="000000"/>
              </w:rPr>
              <w:t xml:space="preserve"> </w:t>
            </w:r>
            <w:proofErr w:type="gramStart"/>
            <w:r w:rsidR="00442907">
              <w:rPr>
                <w:color w:val="000000"/>
              </w:rPr>
              <w:t>a</w:t>
            </w:r>
            <w:r>
              <w:rPr>
                <w:color w:val="000000"/>
              </w:rPr>
              <w:t xml:space="preserve"> </w:t>
            </w:r>
            <w:r w:rsidR="00442907">
              <w:rPr>
                <w:color w:val="000000"/>
              </w:rPr>
              <w:t xml:space="preserve"> </w:t>
            </w:r>
            <w:r>
              <w:rPr>
                <w:color w:val="000000"/>
              </w:rPr>
              <w:t>27</w:t>
            </w:r>
            <w:proofErr w:type="gramEnd"/>
            <w:r w:rsidR="00442907">
              <w:rPr>
                <w:color w:val="000000"/>
              </w:rPr>
              <w:t>/</w:t>
            </w:r>
            <w:r>
              <w:rPr>
                <w:color w:val="000000"/>
              </w:rPr>
              <w:t>10</w:t>
            </w:r>
            <w:r w:rsidR="00442907">
              <w:rPr>
                <w:color w:val="000000"/>
              </w:rPr>
              <w:t>/</w:t>
            </w:r>
            <w:r>
              <w:rPr>
                <w:color w:val="000000"/>
              </w:rPr>
              <w:t>2024</w:t>
            </w:r>
          </w:p>
          <w:p w14:paraId="0F34249A" w14:textId="3B35272C" w:rsidR="00442907" w:rsidRPr="008553E9" w:rsidRDefault="00442907" w:rsidP="00F27236">
            <w:pPr>
              <w:widowControl w:val="0"/>
              <w:tabs>
                <w:tab w:val="left" w:pos="567"/>
              </w:tabs>
              <w:autoSpaceDE w:val="0"/>
              <w:spacing w:before="120" w:after="120"/>
              <w:jc w:val="both"/>
              <w:rPr>
                <w:i/>
                <w:color w:val="000000"/>
              </w:rPr>
            </w:pPr>
          </w:p>
        </w:tc>
      </w:tr>
      <w:tr w:rsidR="00442907" w:rsidRPr="00556B6F" w14:paraId="5D52B8AB" w14:textId="77777777" w:rsidTr="003F11EC">
        <w:tc>
          <w:tcPr>
            <w:tcW w:w="0" w:type="auto"/>
            <w:tcBorders>
              <w:top w:val="single" w:sz="4" w:space="0" w:color="auto"/>
              <w:left w:val="single" w:sz="4" w:space="0" w:color="auto"/>
              <w:bottom w:val="single" w:sz="4" w:space="0" w:color="auto"/>
              <w:right w:val="single" w:sz="4" w:space="0" w:color="auto"/>
            </w:tcBorders>
            <w:shd w:val="clear" w:color="auto" w:fill="auto"/>
          </w:tcPr>
          <w:p w14:paraId="1471EA25" w14:textId="77777777" w:rsidR="00442907" w:rsidRPr="00556B6F" w:rsidRDefault="00442907" w:rsidP="00F27236">
            <w:pPr>
              <w:widowControl w:val="0"/>
              <w:tabs>
                <w:tab w:val="left" w:pos="567"/>
              </w:tabs>
              <w:autoSpaceDE w:val="0"/>
              <w:spacing w:before="120" w:after="120"/>
              <w:jc w:val="center"/>
              <w:rPr>
                <w:b/>
                <w:color w:val="000000"/>
              </w:rPr>
            </w:pPr>
            <w:r>
              <w:rPr>
                <w:b/>
                <w:color w:val="000000"/>
              </w:rPr>
              <w:t>4</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713058BE" w14:textId="77777777" w:rsidR="00442907" w:rsidRPr="00556B6F" w:rsidRDefault="00442907" w:rsidP="00F27236">
            <w:pPr>
              <w:widowControl w:val="0"/>
              <w:tabs>
                <w:tab w:val="left" w:pos="567"/>
              </w:tabs>
              <w:autoSpaceDE w:val="0"/>
              <w:spacing w:before="120" w:after="120"/>
              <w:jc w:val="both"/>
              <w:rPr>
                <w:color w:val="000000"/>
              </w:rPr>
            </w:pPr>
            <w:r>
              <w:rPr>
                <w:color w:val="000000"/>
              </w:rPr>
              <w:t>Divulgação do resultado preliminar.</w:t>
            </w:r>
          </w:p>
        </w:tc>
        <w:tc>
          <w:tcPr>
            <w:tcW w:w="2687" w:type="dxa"/>
            <w:tcBorders>
              <w:top w:val="single" w:sz="4" w:space="0" w:color="auto"/>
              <w:left w:val="single" w:sz="4" w:space="0" w:color="auto"/>
              <w:bottom w:val="single" w:sz="4" w:space="0" w:color="auto"/>
              <w:right w:val="single" w:sz="4" w:space="0" w:color="auto"/>
            </w:tcBorders>
            <w:shd w:val="clear" w:color="auto" w:fill="auto"/>
          </w:tcPr>
          <w:p w14:paraId="66C95FEA" w14:textId="1B9A6778" w:rsidR="00442907" w:rsidRDefault="003F11EC" w:rsidP="00F27236">
            <w:pPr>
              <w:widowControl w:val="0"/>
              <w:tabs>
                <w:tab w:val="left" w:pos="567"/>
              </w:tabs>
              <w:autoSpaceDE w:val="0"/>
              <w:spacing w:before="120" w:after="120"/>
              <w:jc w:val="both"/>
              <w:rPr>
                <w:color w:val="000000"/>
              </w:rPr>
            </w:pPr>
            <w:r>
              <w:rPr>
                <w:color w:val="000000"/>
              </w:rPr>
              <w:t>28</w:t>
            </w:r>
            <w:r w:rsidR="00442907">
              <w:rPr>
                <w:color w:val="000000"/>
              </w:rPr>
              <w:t>/</w:t>
            </w:r>
            <w:r>
              <w:rPr>
                <w:color w:val="000000"/>
              </w:rPr>
              <w:t>10</w:t>
            </w:r>
            <w:r w:rsidR="00442907">
              <w:rPr>
                <w:color w:val="000000"/>
              </w:rPr>
              <w:t>/</w:t>
            </w:r>
            <w:r>
              <w:rPr>
                <w:color w:val="000000"/>
              </w:rPr>
              <w:t>2024</w:t>
            </w:r>
            <w:r w:rsidR="00442907">
              <w:rPr>
                <w:color w:val="000000"/>
              </w:rPr>
              <w:t xml:space="preserve"> + 1 dia</w:t>
            </w:r>
          </w:p>
          <w:p w14:paraId="56718D9E" w14:textId="77777777" w:rsidR="00442907" w:rsidRPr="00556B6F" w:rsidRDefault="00442907" w:rsidP="00F27236">
            <w:pPr>
              <w:widowControl w:val="0"/>
              <w:tabs>
                <w:tab w:val="left" w:pos="567"/>
              </w:tabs>
              <w:autoSpaceDE w:val="0"/>
              <w:spacing w:before="120" w:after="120"/>
              <w:jc w:val="both"/>
              <w:rPr>
                <w:color w:val="000000"/>
              </w:rPr>
            </w:pPr>
            <w:r>
              <w:rPr>
                <w:color w:val="000000"/>
              </w:rPr>
              <w:t>(o dia adicional é uma estimativa)</w:t>
            </w:r>
          </w:p>
        </w:tc>
      </w:tr>
      <w:tr w:rsidR="00442907" w:rsidRPr="00556B6F" w14:paraId="5CE6D33B" w14:textId="77777777" w:rsidTr="003F11EC">
        <w:tc>
          <w:tcPr>
            <w:tcW w:w="0" w:type="auto"/>
            <w:tcBorders>
              <w:top w:val="single" w:sz="4" w:space="0" w:color="auto"/>
              <w:left w:val="single" w:sz="4" w:space="0" w:color="auto"/>
              <w:bottom w:val="single" w:sz="4" w:space="0" w:color="auto"/>
              <w:right w:val="single" w:sz="4" w:space="0" w:color="auto"/>
            </w:tcBorders>
            <w:shd w:val="clear" w:color="auto" w:fill="auto"/>
          </w:tcPr>
          <w:p w14:paraId="498362E5" w14:textId="77777777" w:rsidR="00442907" w:rsidRPr="00556B6F" w:rsidRDefault="00442907" w:rsidP="00F27236">
            <w:pPr>
              <w:widowControl w:val="0"/>
              <w:tabs>
                <w:tab w:val="left" w:pos="567"/>
              </w:tabs>
              <w:autoSpaceDE w:val="0"/>
              <w:spacing w:before="120" w:after="120"/>
              <w:jc w:val="center"/>
              <w:rPr>
                <w:b/>
                <w:color w:val="000000"/>
              </w:rPr>
            </w:pPr>
            <w:r>
              <w:rPr>
                <w:b/>
                <w:color w:val="000000"/>
              </w:rPr>
              <w:t>5</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5075BED0" w14:textId="77777777" w:rsidR="00442907" w:rsidRPr="00556B6F" w:rsidRDefault="00442907" w:rsidP="00F27236">
            <w:pPr>
              <w:widowControl w:val="0"/>
              <w:tabs>
                <w:tab w:val="left" w:pos="567"/>
              </w:tabs>
              <w:autoSpaceDE w:val="0"/>
              <w:spacing w:before="120" w:after="120"/>
              <w:jc w:val="both"/>
              <w:rPr>
                <w:color w:val="000000"/>
              </w:rPr>
            </w:pPr>
            <w:r>
              <w:rPr>
                <w:color w:val="000000"/>
              </w:rPr>
              <w:t xml:space="preserve">Interposição de recursos contra o resultado preliminar. </w:t>
            </w:r>
          </w:p>
        </w:tc>
        <w:tc>
          <w:tcPr>
            <w:tcW w:w="2687" w:type="dxa"/>
            <w:tcBorders>
              <w:top w:val="single" w:sz="4" w:space="0" w:color="auto"/>
              <w:left w:val="single" w:sz="4" w:space="0" w:color="auto"/>
              <w:bottom w:val="single" w:sz="4" w:space="0" w:color="auto"/>
              <w:right w:val="single" w:sz="4" w:space="0" w:color="auto"/>
            </w:tcBorders>
            <w:shd w:val="clear" w:color="auto" w:fill="auto"/>
          </w:tcPr>
          <w:p w14:paraId="50260050" w14:textId="77777777" w:rsidR="00442907" w:rsidRPr="00556B6F" w:rsidRDefault="00442907" w:rsidP="00F27236">
            <w:pPr>
              <w:widowControl w:val="0"/>
              <w:tabs>
                <w:tab w:val="left" w:pos="567"/>
              </w:tabs>
              <w:autoSpaceDE w:val="0"/>
              <w:spacing w:before="120" w:after="120"/>
              <w:jc w:val="both"/>
              <w:rPr>
                <w:color w:val="000000"/>
              </w:rPr>
            </w:pPr>
            <w:r>
              <w:rPr>
                <w:color w:val="000000"/>
              </w:rPr>
              <w:t>5 (cinco) dias contados da divulgação do resultado preliminar</w:t>
            </w:r>
          </w:p>
        </w:tc>
      </w:tr>
      <w:tr w:rsidR="00442907" w:rsidRPr="00556B6F" w14:paraId="0CD77949" w14:textId="77777777" w:rsidTr="003F11EC">
        <w:tc>
          <w:tcPr>
            <w:tcW w:w="0" w:type="auto"/>
            <w:tcBorders>
              <w:top w:val="single" w:sz="4" w:space="0" w:color="auto"/>
              <w:left w:val="single" w:sz="4" w:space="0" w:color="auto"/>
              <w:bottom w:val="single" w:sz="4" w:space="0" w:color="auto"/>
              <w:right w:val="single" w:sz="4" w:space="0" w:color="auto"/>
            </w:tcBorders>
            <w:shd w:val="clear" w:color="auto" w:fill="auto"/>
          </w:tcPr>
          <w:p w14:paraId="1E4253EE" w14:textId="77777777" w:rsidR="00442907" w:rsidRDefault="00442907" w:rsidP="00F27236">
            <w:pPr>
              <w:widowControl w:val="0"/>
              <w:tabs>
                <w:tab w:val="left" w:pos="567"/>
              </w:tabs>
              <w:autoSpaceDE w:val="0"/>
              <w:spacing w:before="120" w:after="120"/>
              <w:jc w:val="center"/>
              <w:rPr>
                <w:b/>
                <w:color w:val="000000"/>
              </w:rPr>
            </w:pPr>
            <w:r>
              <w:rPr>
                <w:b/>
                <w:color w:val="000000"/>
              </w:rPr>
              <w:t>6</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719A8E9A" w14:textId="77777777" w:rsidR="00442907" w:rsidRDefault="00442907" w:rsidP="00F27236">
            <w:pPr>
              <w:widowControl w:val="0"/>
              <w:tabs>
                <w:tab w:val="left" w:pos="567"/>
              </w:tabs>
              <w:autoSpaceDE w:val="0"/>
              <w:spacing w:before="120" w:after="120"/>
              <w:jc w:val="both"/>
              <w:rPr>
                <w:color w:val="000000"/>
              </w:rPr>
            </w:pPr>
            <w:r>
              <w:rPr>
                <w:color w:val="000000"/>
              </w:rPr>
              <w:t>Análise dos recursos pela Comissão de Seleção.</w:t>
            </w:r>
          </w:p>
        </w:tc>
        <w:tc>
          <w:tcPr>
            <w:tcW w:w="2687" w:type="dxa"/>
            <w:tcBorders>
              <w:top w:val="single" w:sz="4" w:space="0" w:color="auto"/>
              <w:left w:val="single" w:sz="4" w:space="0" w:color="auto"/>
              <w:bottom w:val="single" w:sz="4" w:space="0" w:color="auto"/>
              <w:right w:val="single" w:sz="4" w:space="0" w:color="auto"/>
            </w:tcBorders>
            <w:shd w:val="clear" w:color="auto" w:fill="auto"/>
          </w:tcPr>
          <w:p w14:paraId="515D8C2D" w14:textId="77777777" w:rsidR="00442907" w:rsidRDefault="00442907" w:rsidP="00F27236">
            <w:pPr>
              <w:widowControl w:val="0"/>
              <w:tabs>
                <w:tab w:val="left" w:pos="567"/>
              </w:tabs>
              <w:autoSpaceDE w:val="0"/>
              <w:spacing w:before="120" w:after="120"/>
              <w:jc w:val="both"/>
              <w:rPr>
                <w:color w:val="000000"/>
              </w:rPr>
            </w:pPr>
            <w:r>
              <w:rPr>
                <w:color w:val="000000"/>
              </w:rPr>
              <w:t>5 (cinco) dias após prazo final de apresentação das contrarrazões aos recursos</w:t>
            </w:r>
          </w:p>
        </w:tc>
      </w:tr>
      <w:tr w:rsidR="00442907" w:rsidRPr="00556B6F" w14:paraId="49B76B70" w14:textId="77777777" w:rsidTr="003F11EC">
        <w:tc>
          <w:tcPr>
            <w:tcW w:w="0" w:type="auto"/>
            <w:tcBorders>
              <w:top w:val="single" w:sz="4" w:space="0" w:color="auto"/>
              <w:left w:val="single" w:sz="4" w:space="0" w:color="auto"/>
              <w:bottom w:val="single" w:sz="4" w:space="0" w:color="auto"/>
              <w:right w:val="single" w:sz="4" w:space="0" w:color="auto"/>
            </w:tcBorders>
            <w:shd w:val="clear" w:color="auto" w:fill="auto"/>
          </w:tcPr>
          <w:p w14:paraId="41549E51" w14:textId="77777777" w:rsidR="00442907" w:rsidRPr="00556B6F" w:rsidRDefault="00442907" w:rsidP="00F27236">
            <w:pPr>
              <w:widowControl w:val="0"/>
              <w:tabs>
                <w:tab w:val="left" w:pos="567"/>
              </w:tabs>
              <w:autoSpaceDE w:val="0"/>
              <w:spacing w:before="120" w:after="120"/>
              <w:jc w:val="center"/>
              <w:rPr>
                <w:b/>
                <w:color w:val="000000"/>
              </w:rPr>
            </w:pPr>
            <w:r>
              <w:rPr>
                <w:b/>
                <w:color w:val="000000"/>
              </w:rPr>
              <w:t>7</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664A5720" w14:textId="77777777" w:rsidR="00442907" w:rsidRPr="00556B6F" w:rsidRDefault="00442907" w:rsidP="00F27236">
            <w:pPr>
              <w:widowControl w:val="0"/>
              <w:tabs>
                <w:tab w:val="left" w:pos="567"/>
              </w:tabs>
              <w:autoSpaceDE w:val="0"/>
              <w:spacing w:before="120" w:after="120"/>
              <w:jc w:val="both"/>
              <w:rPr>
                <w:color w:val="000000"/>
              </w:rPr>
            </w:pPr>
            <w:r>
              <w:rPr>
                <w:color w:val="000000"/>
              </w:rPr>
              <w:t xml:space="preserve">Homologação e </w:t>
            </w:r>
            <w:r w:rsidRPr="00556B6F">
              <w:rPr>
                <w:color w:val="000000"/>
              </w:rPr>
              <w:t>publicação do resultado definitivo</w:t>
            </w:r>
            <w:r>
              <w:rPr>
                <w:color w:val="000000"/>
              </w:rPr>
              <w:t xml:space="preserve"> da fase de seleção, com d</w:t>
            </w:r>
            <w:r w:rsidRPr="00556B6F">
              <w:rPr>
                <w:color w:val="000000"/>
              </w:rPr>
              <w:t>ivulgação das decisões re</w:t>
            </w:r>
            <w:r>
              <w:rPr>
                <w:color w:val="000000"/>
              </w:rPr>
              <w:t>cursais proferidas (se houver).</w:t>
            </w:r>
            <w:r w:rsidRPr="00556B6F">
              <w:rPr>
                <w:color w:val="000000"/>
              </w:rPr>
              <w:t xml:space="preserve"> </w:t>
            </w:r>
          </w:p>
        </w:tc>
        <w:tc>
          <w:tcPr>
            <w:tcW w:w="2687" w:type="dxa"/>
            <w:tcBorders>
              <w:top w:val="single" w:sz="4" w:space="0" w:color="auto"/>
              <w:left w:val="single" w:sz="4" w:space="0" w:color="auto"/>
              <w:bottom w:val="single" w:sz="4" w:space="0" w:color="auto"/>
              <w:right w:val="single" w:sz="4" w:space="0" w:color="auto"/>
            </w:tcBorders>
            <w:shd w:val="clear" w:color="auto" w:fill="auto"/>
          </w:tcPr>
          <w:p w14:paraId="4CFD4E53" w14:textId="5859EE27" w:rsidR="00442907" w:rsidRDefault="003F11EC" w:rsidP="00F27236">
            <w:pPr>
              <w:widowControl w:val="0"/>
              <w:tabs>
                <w:tab w:val="left" w:pos="567"/>
              </w:tabs>
              <w:autoSpaceDE w:val="0"/>
              <w:spacing w:before="120" w:after="120"/>
              <w:jc w:val="both"/>
              <w:rPr>
                <w:color w:val="000000"/>
              </w:rPr>
            </w:pPr>
            <w:r>
              <w:rPr>
                <w:color w:val="000000"/>
              </w:rPr>
              <w:t>05</w:t>
            </w:r>
            <w:r w:rsidR="00442907">
              <w:rPr>
                <w:color w:val="000000"/>
              </w:rPr>
              <w:t>/</w:t>
            </w:r>
            <w:r>
              <w:rPr>
                <w:color w:val="000000"/>
              </w:rPr>
              <w:t>11</w:t>
            </w:r>
            <w:r w:rsidR="00442907">
              <w:rPr>
                <w:color w:val="000000"/>
              </w:rPr>
              <w:t>/</w:t>
            </w:r>
            <w:r>
              <w:rPr>
                <w:color w:val="000000"/>
              </w:rPr>
              <w:t>2024</w:t>
            </w:r>
          </w:p>
          <w:p w14:paraId="2CB2AEFB" w14:textId="77777777" w:rsidR="00442907" w:rsidRDefault="00442907" w:rsidP="00F27236">
            <w:pPr>
              <w:widowControl w:val="0"/>
              <w:tabs>
                <w:tab w:val="left" w:pos="567"/>
              </w:tabs>
              <w:autoSpaceDE w:val="0"/>
              <w:spacing w:before="120" w:after="120"/>
              <w:jc w:val="both"/>
              <w:rPr>
                <w:color w:val="000000"/>
              </w:rPr>
            </w:pPr>
            <w:r>
              <w:rPr>
                <w:color w:val="000000"/>
              </w:rPr>
              <w:t>(esta data é estimada)</w:t>
            </w:r>
          </w:p>
          <w:p w14:paraId="5DEF8B14" w14:textId="77777777" w:rsidR="00442907" w:rsidRPr="00556B6F" w:rsidRDefault="00442907" w:rsidP="00F27236">
            <w:pPr>
              <w:widowControl w:val="0"/>
              <w:tabs>
                <w:tab w:val="left" w:pos="567"/>
              </w:tabs>
              <w:autoSpaceDE w:val="0"/>
              <w:spacing w:before="120" w:after="120"/>
              <w:jc w:val="both"/>
              <w:rPr>
                <w:color w:val="000000"/>
              </w:rPr>
            </w:pPr>
          </w:p>
        </w:tc>
      </w:tr>
    </w:tbl>
    <w:p w14:paraId="1AA3420C" w14:textId="77777777" w:rsidR="00442907" w:rsidRDefault="00442907" w:rsidP="00F3722F">
      <w:pPr>
        <w:jc w:val="both"/>
      </w:pPr>
    </w:p>
    <w:p w14:paraId="753B879A" w14:textId="77777777" w:rsidR="00442907" w:rsidRDefault="00F3722F" w:rsidP="00F3722F">
      <w:pPr>
        <w:jc w:val="both"/>
      </w:pPr>
      <w:r w:rsidRPr="00442907">
        <w:rPr>
          <w:b/>
          <w:bCs/>
        </w:rPr>
        <w:t>7.2.</w:t>
      </w:r>
      <w:r>
        <w:t xml:space="preserve"> Conforme exposto adiante, a verificação do cumprimento dos requisitos para a celebração da parceria (</w:t>
      </w:r>
      <w:proofErr w:type="spellStart"/>
      <w:r>
        <w:t>arts</w:t>
      </w:r>
      <w:proofErr w:type="spellEnd"/>
      <w:r>
        <w:t xml:space="preserve">. 33 e 34 da Lei nº 13.019, de 2014) e a não ocorrência de impedimento para a celebração da parceria (art. 39 da Lei nº 13.019, de 2014) é posterior à etapa competitiva de julgamento das propostas, sendo exigível apenas da(s) OSC(s) selecionada(s) (mais bem classificada/s), nos termos do art. 28 da Lei nº 13.019, de 2014. </w:t>
      </w:r>
    </w:p>
    <w:p w14:paraId="24A8C8B3" w14:textId="77777777" w:rsidR="006509D7" w:rsidRPr="006509D7" w:rsidRDefault="00F3722F" w:rsidP="00F3722F">
      <w:pPr>
        <w:jc w:val="both"/>
        <w:rPr>
          <w:b/>
          <w:bCs/>
        </w:rPr>
      </w:pPr>
      <w:r w:rsidRPr="00442907">
        <w:rPr>
          <w:b/>
          <w:bCs/>
        </w:rPr>
        <w:t>7.3.</w:t>
      </w:r>
      <w:r>
        <w:t xml:space="preserve"> </w:t>
      </w:r>
      <w:r w:rsidRPr="006509D7">
        <w:rPr>
          <w:b/>
          <w:bCs/>
        </w:rPr>
        <w:t xml:space="preserve">Etapa 1: Publicação do Edital de Chamamento Público. </w:t>
      </w:r>
    </w:p>
    <w:p w14:paraId="070FA344" w14:textId="170B397A" w:rsidR="00442907" w:rsidRDefault="00F3722F" w:rsidP="00F3722F">
      <w:pPr>
        <w:jc w:val="both"/>
      </w:pPr>
      <w:r>
        <w:t xml:space="preserve">7.3.1. O presente Edital será divulgado no sítio eletrônico oficial do órgão municipal e no Portal da Transparência (www.niteroi.rj.gov.br), com prazo mínimo de 30 (trinta) dias para a apresentação das propostas, contado da data de publicação do Edital. </w:t>
      </w:r>
    </w:p>
    <w:p w14:paraId="0BF46439" w14:textId="77777777" w:rsidR="00442907" w:rsidRDefault="00F3722F" w:rsidP="00F3722F">
      <w:pPr>
        <w:jc w:val="both"/>
      </w:pPr>
      <w:r w:rsidRPr="00442907">
        <w:rPr>
          <w:b/>
          <w:bCs/>
        </w:rPr>
        <w:t>7.3.2</w:t>
      </w:r>
      <w:r>
        <w:t xml:space="preserve">. O extrato será publicado no Diário Oficial do Município previamente ou até o dia da publicação do edital em sítio eletrônico e deverá indicar o local e os endereços eletrônicos nos quais os interessados poderão obter a íntegra do documento. </w:t>
      </w:r>
    </w:p>
    <w:p w14:paraId="05D86533" w14:textId="77777777" w:rsidR="00442907" w:rsidRPr="006509D7" w:rsidRDefault="00F3722F" w:rsidP="00F3722F">
      <w:pPr>
        <w:jc w:val="both"/>
        <w:rPr>
          <w:b/>
          <w:bCs/>
        </w:rPr>
      </w:pPr>
      <w:r w:rsidRPr="00442907">
        <w:rPr>
          <w:b/>
          <w:bCs/>
        </w:rPr>
        <w:t>7.4.</w:t>
      </w:r>
      <w:r>
        <w:t xml:space="preserve"> </w:t>
      </w:r>
      <w:r w:rsidRPr="006509D7">
        <w:rPr>
          <w:b/>
          <w:bCs/>
        </w:rPr>
        <w:t xml:space="preserve">Etapa 2: Envio das propostas pelas </w:t>
      </w:r>
      <w:proofErr w:type="spellStart"/>
      <w:r w:rsidRPr="006509D7">
        <w:rPr>
          <w:b/>
          <w:bCs/>
        </w:rPr>
        <w:t>OSCs</w:t>
      </w:r>
      <w:proofErr w:type="spellEnd"/>
      <w:r w:rsidRPr="006509D7">
        <w:rPr>
          <w:b/>
          <w:bCs/>
        </w:rPr>
        <w:t xml:space="preserve"> </w:t>
      </w:r>
    </w:p>
    <w:p w14:paraId="293E90F4" w14:textId="73427CDF" w:rsidR="00442907" w:rsidRDefault="00F3722F" w:rsidP="00F3722F">
      <w:pPr>
        <w:jc w:val="both"/>
      </w:pPr>
      <w:r w:rsidRPr="00442907">
        <w:rPr>
          <w:b/>
          <w:bCs/>
        </w:rPr>
        <w:t>7.4.1</w:t>
      </w:r>
      <w:r>
        <w:t xml:space="preserve">. O prazo para a apresentação de propostas será de, no mínimo, trinta dias, contado da data de publicação do edital, e deverão ser protocoladas, </w:t>
      </w:r>
      <w:r w:rsidRPr="003F11EC">
        <w:t xml:space="preserve">até às 17 horas do dia </w:t>
      </w:r>
      <w:r w:rsidR="003F11EC" w:rsidRPr="003F11EC">
        <w:t>22</w:t>
      </w:r>
      <w:r w:rsidRPr="003F11EC">
        <w:t xml:space="preserve"> de </w:t>
      </w:r>
      <w:r w:rsidR="003F11EC" w:rsidRPr="003F11EC">
        <w:t>outubro</w:t>
      </w:r>
      <w:r w:rsidRPr="003F11EC">
        <w:t xml:space="preserve"> de 2024.</w:t>
      </w:r>
    </w:p>
    <w:p w14:paraId="14452190" w14:textId="103A96E5" w:rsidR="00442907" w:rsidRDefault="00F3722F" w:rsidP="00F3722F">
      <w:pPr>
        <w:jc w:val="both"/>
      </w:pPr>
      <w:r w:rsidRPr="00442907">
        <w:rPr>
          <w:b/>
          <w:bCs/>
        </w:rPr>
        <w:t>7.4.2.</w:t>
      </w:r>
      <w:r>
        <w:t xml:space="preserve"> As propostas deverão ser encaminhadas em envelope fechado e com identificação da instituição proponente e meios de contato, com a inscrição “Proposta – Edital de Chamamento Público </w:t>
      </w:r>
      <w:r w:rsidR="0044402D">
        <w:t xml:space="preserve">SEMUG/ARF </w:t>
      </w:r>
      <w:r>
        <w:t xml:space="preserve">nº </w:t>
      </w:r>
      <w:r w:rsidR="0044402D">
        <w:t>001/2024</w:t>
      </w:r>
      <w:r>
        <w:t xml:space="preserve">.”, e entregues via postal (SEDEX ou carta registrada com aviso de recebimento) ou pessoalmente para a Comissão de Seleção, no seguinte endereço: Alameda São Boaventura, nº 770 – Fonseca, Niterói – R.J. – CEP 24.120-191 – Horto do Fonseca. </w:t>
      </w:r>
    </w:p>
    <w:p w14:paraId="3304D0D5" w14:textId="77777777" w:rsidR="006509D7" w:rsidRDefault="00F3722F" w:rsidP="00F3722F">
      <w:pPr>
        <w:jc w:val="both"/>
      </w:pPr>
      <w:r w:rsidRPr="00442907">
        <w:rPr>
          <w:b/>
          <w:bCs/>
        </w:rPr>
        <w:lastRenderedPageBreak/>
        <w:t>7.4.3</w:t>
      </w:r>
      <w:r>
        <w:t xml:space="preserve">. Na hipótese do subitem anterior, a proposta, em uma única via impressa, deverá ter todas as folhas rubricadas e numeradas sequencialmente e, ao final, ser assinada pelo representante legal da OSC proponente. Também deve ser entregue uma cópia em versão digital (CD ou pen drive) da proposta. </w:t>
      </w:r>
    </w:p>
    <w:p w14:paraId="6B80DBED" w14:textId="77777777" w:rsidR="006509D7" w:rsidRDefault="00F3722F" w:rsidP="00F3722F">
      <w:pPr>
        <w:jc w:val="both"/>
      </w:pPr>
      <w:r w:rsidRPr="006509D7">
        <w:rPr>
          <w:b/>
          <w:bCs/>
        </w:rPr>
        <w:t>7.4.4</w:t>
      </w:r>
      <w:r>
        <w:t xml:space="preserve">. Após o prazo limite para apresentação das propostas, nenhuma outra será recebida, assim como não serão aceitos adendos ou esclarecimentos que não forem explícita e formalmente solicitados pela administração pública municipal. </w:t>
      </w:r>
    </w:p>
    <w:p w14:paraId="1E92BE11" w14:textId="77777777" w:rsidR="006509D7" w:rsidRDefault="00F3722F" w:rsidP="00F3722F">
      <w:pPr>
        <w:jc w:val="both"/>
      </w:pPr>
      <w:r w:rsidRPr="006509D7">
        <w:rPr>
          <w:b/>
          <w:bCs/>
        </w:rPr>
        <w:t>7.4.5.</w:t>
      </w:r>
      <w:r>
        <w:t xml:space="preserve"> Cada OSC poderá apresentar apenas uma proposta. Caso venha a apresentar mais de uma proposta dentro do prazo, será considerada apenas a última proposta enviada para análise, a última enviada conforme item 7.4.2. deste Edital. </w:t>
      </w:r>
    </w:p>
    <w:p w14:paraId="4E44754B" w14:textId="77777777" w:rsidR="006509D7" w:rsidRDefault="00F3722F" w:rsidP="00F3722F">
      <w:pPr>
        <w:jc w:val="both"/>
      </w:pPr>
      <w:r w:rsidRPr="006509D7">
        <w:rPr>
          <w:b/>
          <w:bCs/>
        </w:rPr>
        <w:t>7.4.6.</w:t>
      </w:r>
      <w:r>
        <w:t xml:space="preserve"> Observado o disposto no item 7.5.3 deste Edital, as propostas deverão conter, no mínimo, as seguintes informações: </w:t>
      </w:r>
    </w:p>
    <w:p w14:paraId="514F7F29" w14:textId="77777777" w:rsidR="006509D7" w:rsidRDefault="00F3722F" w:rsidP="008F5BB0">
      <w:pPr>
        <w:ind w:firstLine="708"/>
        <w:jc w:val="both"/>
      </w:pPr>
      <w:r>
        <w:t xml:space="preserve">a) a descrição da realidade objeto da parceria e o nexo com a atividade ou o projeto proposto; </w:t>
      </w:r>
    </w:p>
    <w:p w14:paraId="0DA5E751" w14:textId="77777777" w:rsidR="006509D7" w:rsidRDefault="00F3722F" w:rsidP="008F5BB0">
      <w:pPr>
        <w:ind w:firstLine="708"/>
        <w:jc w:val="both"/>
      </w:pPr>
      <w:r>
        <w:t xml:space="preserve">b) as ações a serem executadas, as metas a serem atingidas e os indicadores que aferirão o cumprimento das metas; </w:t>
      </w:r>
    </w:p>
    <w:p w14:paraId="2CD822D6" w14:textId="77777777" w:rsidR="006509D7" w:rsidRDefault="00F3722F" w:rsidP="008F5BB0">
      <w:pPr>
        <w:ind w:firstLine="708"/>
        <w:jc w:val="both"/>
      </w:pPr>
      <w:r>
        <w:t xml:space="preserve">c) os prazos para a execução das ações e para o cumprimento das metas; e </w:t>
      </w:r>
    </w:p>
    <w:p w14:paraId="470F9A3C" w14:textId="77777777" w:rsidR="006509D7" w:rsidRDefault="00F3722F" w:rsidP="008F5BB0">
      <w:pPr>
        <w:ind w:firstLine="708"/>
        <w:jc w:val="both"/>
      </w:pPr>
      <w:r>
        <w:t xml:space="preserve">d) o valor global. </w:t>
      </w:r>
    </w:p>
    <w:p w14:paraId="685D27F3" w14:textId="77777777" w:rsidR="006509D7" w:rsidRDefault="00F3722F" w:rsidP="00F3722F">
      <w:pPr>
        <w:jc w:val="both"/>
      </w:pPr>
      <w:r w:rsidRPr="006509D7">
        <w:rPr>
          <w:b/>
          <w:bCs/>
        </w:rPr>
        <w:t>7.4.7</w:t>
      </w:r>
      <w:r>
        <w:t xml:space="preserve">. Somente serão avaliadas as propostas que, além de cadastradas, estiverem com status da proposta “enviada para análise” no SICONV, até o prazo limite de envio das propostas pelas </w:t>
      </w:r>
      <w:proofErr w:type="spellStart"/>
      <w:r>
        <w:t>OSCs</w:t>
      </w:r>
      <w:proofErr w:type="spellEnd"/>
      <w:r>
        <w:t xml:space="preserve"> constante da Tabela 1. </w:t>
      </w:r>
    </w:p>
    <w:p w14:paraId="20812F95" w14:textId="77777777" w:rsidR="006509D7" w:rsidRPr="006509D7" w:rsidRDefault="00F3722F" w:rsidP="00F3722F">
      <w:pPr>
        <w:jc w:val="both"/>
        <w:rPr>
          <w:b/>
          <w:bCs/>
        </w:rPr>
      </w:pPr>
      <w:r w:rsidRPr="006509D7">
        <w:rPr>
          <w:b/>
          <w:bCs/>
        </w:rPr>
        <w:t xml:space="preserve">7.5. Etapa 3: Etapa competitiva de avaliação das propostas pela Comissão de Seleção. </w:t>
      </w:r>
    </w:p>
    <w:p w14:paraId="76BFEC2A" w14:textId="77777777" w:rsidR="006509D7" w:rsidRDefault="00F3722F" w:rsidP="00F3722F">
      <w:pPr>
        <w:jc w:val="both"/>
      </w:pPr>
      <w:r w:rsidRPr="006509D7">
        <w:rPr>
          <w:b/>
          <w:bCs/>
        </w:rPr>
        <w:t>7.5.1</w:t>
      </w:r>
      <w:r>
        <w:t xml:space="preserve">. Nesta etapa, de caráter eliminatório e classificatório, a Comissão de Seleção analisará as propostas apresentadas pelas </w:t>
      </w:r>
      <w:proofErr w:type="spellStart"/>
      <w:r>
        <w:t>OSCs</w:t>
      </w:r>
      <w:proofErr w:type="spellEnd"/>
      <w:r>
        <w:t xml:space="preserve"> concorrentes. A análise e o julgamento de cada proposta serão realizados pela Comissão de Seleção, que terá total independência técnica para exercer seu julgamento. </w:t>
      </w:r>
    </w:p>
    <w:p w14:paraId="4F1B1807" w14:textId="77777777" w:rsidR="006509D7" w:rsidRDefault="00F3722F" w:rsidP="00F3722F">
      <w:pPr>
        <w:jc w:val="both"/>
      </w:pPr>
      <w:r w:rsidRPr="006509D7">
        <w:rPr>
          <w:b/>
          <w:bCs/>
        </w:rPr>
        <w:t>7.5.2</w:t>
      </w:r>
      <w:r>
        <w:t xml:space="preserve">. 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14:paraId="070FE755" w14:textId="77777777" w:rsidR="006509D7" w:rsidRDefault="00F3722F" w:rsidP="00F3722F">
      <w:pPr>
        <w:jc w:val="both"/>
      </w:pPr>
      <w:r w:rsidRPr="006509D7">
        <w:rPr>
          <w:b/>
          <w:bCs/>
        </w:rPr>
        <w:t>7.5.3</w:t>
      </w:r>
      <w:r>
        <w:t xml:space="preserve">. As propostas deverão conter informações que atendem aos critérios de julgamento estabelecidos na Tabela 2 abaixo, observado o contido no Anexo V – Referências para Colaboração. </w:t>
      </w:r>
    </w:p>
    <w:p w14:paraId="5283D6D9" w14:textId="77777777" w:rsidR="006509D7" w:rsidRDefault="00F3722F" w:rsidP="00F3722F">
      <w:pPr>
        <w:jc w:val="both"/>
      </w:pPr>
      <w:r w:rsidRPr="006509D7">
        <w:rPr>
          <w:b/>
          <w:bCs/>
        </w:rPr>
        <w:t>7.5.4</w:t>
      </w:r>
      <w:r>
        <w:t xml:space="preserve">. A avaliação individualizada e a pontuação serão feitas com base nos critérios de julgamento apresentados no quadro a seguir: </w:t>
      </w:r>
    </w:p>
    <w:p w14:paraId="40D3A067" w14:textId="77777777" w:rsidR="00A8077A" w:rsidRDefault="00A8077A" w:rsidP="00A8077A">
      <w:pPr>
        <w:spacing w:before="120" w:after="120"/>
        <w:jc w:val="both"/>
        <w:rPr>
          <w:color w:val="000000"/>
        </w:rPr>
      </w:pPr>
    </w:p>
    <w:p w14:paraId="02F68BF3" w14:textId="1AE791DE" w:rsidR="00A8077A" w:rsidRDefault="00A8077A" w:rsidP="00A8077A">
      <w:pPr>
        <w:spacing w:before="120" w:after="120"/>
        <w:jc w:val="both"/>
        <w:rPr>
          <w:color w:val="000000"/>
        </w:rPr>
      </w:pPr>
      <w:r w:rsidRPr="009344B3">
        <w:rPr>
          <w:color w:val="000000"/>
        </w:rPr>
        <w:t>Tabela 2</w:t>
      </w:r>
    </w:p>
    <w:p w14:paraId="2C75C3E3" w14:textId="77777777" w:rsidR="00A8077A" w:rsidRPr="003F2AB4" w:rsidRDefault="00A8077A" w:rsidP="00A8077A">
      <w:pPr>
        <w:spacing w:before="120" w:after="120"/>
        <w:jc w:val="both"/>
        <w:rPr>
          <w:b/>
        </w:rPr>
      </w:pP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A8077A" w:rsidRPr="003F2AB4" w14:paraId="7C8CA9A6" w14:textId="77777777" w:rsidTr="00F27236">
        <w:tc>
          <w:tcPr>
            <w:tcW w:w="2552" w:type="dxa"/>
            <w:tcBorders>
              <w:top w:val="single" w:sz="4" w:space="0" w:color="000000"/>
              <w:left w:val="single" w:sz="4" w:space="0" w:color="000000"/>
              <w:bottom w:val="single" w:sz="4" w:space="0" w:color="000000"/>
            </w:tcBorders>
          </w:tcPr>
          <w:p w14:paraId="4763890C" w14:textId="77777777" w:rsidR="00A8077A" w:rsidRPr="003F2AB4" w:rsidRDefault="00A8077A" w:rsidP="00F27236">
            <w:pPr>
              <w:snapToGrid w:val="0"/>
              <w:spacing w:before="120" w:after="120"/>
              <w:jc w:val="center"/>
              <w:rPr>
                <w:b/>
              </w:rPr>
            </w:pPr>
            <w:r w:rsidRPr="003F2AB4">
              <w:rPr>
                <w:b/>
              </w:rPr>
              <w:lastRenderedPageBreak/>
              <w:t>Critérios de</w:t>
            </w:r>
          </w:p>
          <w:p w14:paraId="508D6BCD" w14:textId="77777777" w:rsidR="00A8077A" w:rsidRPr="003F2AB4" w:rsidRDefault="00A8077A" w:rsidP="00F27236">
            <w:pPr>
              <w:snapToGrid w:val="0"/>
              <w:spacing w:before="120" w:after="120"/>
              <w:jc w:val="center"/>
              <w:rPr>
                <w:b/>
              </w:rPr>
            </w:pPr>
            <w:r w:rsidRPr="003F2AB4">
              <w:rPr>
                <w:b/>
              </w:rPr>
              <w:t>Julgamento</w:t>
            </w:r>
          </w:p>
        </w:tc>
        <w:tc>
          <w:tcPr>
            <w:tcW w:w="5245" w:type="dxa"/>
            <w:tcBorders>
              <w:top w:val="single" w:sz="4" w:space="0" w:color="000000"/>
              <w:left w:val="single" w:sz="4" w:space="0" w:color="000000"/>
              <w:bottom w:val="single" w:sz="4" w:space="0" w:color="000000"/>
            </w:tcBorders>
          </w:tcPr>
          <w:p w14:paraId="5C6D6B2B" w14:textId="77777777" w:rsidR="00A8077A" w:rsidRPr="003F2AB4" w:rsidRDefault="00A8077A" w:rsidP="00F27236">
            <w:pPr>
              <w:snapToGrid w:val="0"/>
              <w:spacing w:before="120" w:after="120"/>
              <w:jc w:val="center"/>
              <w:rPr>
                <w:b/>
              </w:rPr>
            </w:pPr>
            <w:r w:rsidRPr="003F2AB4">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14:paraId="6CB52656" w14:textId="77777777" w:rsidR="00A8077A" w:rsidRPr="003F2AB4" w:rsidRDefault="00A8077A" w:rsidP="00F27236">
            <w:pPr>
              <w:snapToGrid w:val="0"/>
              <w:spacing w:before="120" w:after="120"/>
              <w:jc w:val="center"/>
              <w:rPr>
                <w:b/>
              </w:rPr>
            </w:pPr>
            <w:r w:rsidRPr="003F2AB4">
              <w:rPr>
                <w:b/>
              </w:rPr>
              <w:t>Pontuação</w:t>
            </w:r>
            <w:r>
              <w:rPr>
                <w:b/>
              </w:rPr>
              <w:t xml:space="preserve"> </w:t>
            </w:r>
            <w:r w:rsidRPr="003F2AB4">
              <w:rPr>
                <w:b/>
              </w:rPr>
              <w:t>Máxima por Item</w:t>
            </w:r>
          </w:p>
        </w:tc>
      </w:tr>
      <w:tr w:rsidR="00A8077A" w:rsidRPr="003F2AB4" w14:paraId="3C59ACD1" w14:textId="77777777" w:rsidTr="00F27236">
        <w:tc>
          <w:tcPr>
            <w:tcW w:w="2552" w:type="dxa"/>
            <w:tcBorders>
              <w:top w:val="single" w:sz="4" w:space="0" w:color="000000"/>
              <w:left w:val="single" w:sz="4" w:space="0" w:color="000000"/>
              <w:bottom w:val="single" w:sz="4" w:space="0" w:color="000000"/>
            </w:tcBorders>
          </w:tcPr>
          <w:p w14:paraId="3B55419D" w14:textId="77777777" w:rsidR="00A8077A" w:rsidRPr="003F2AB4" w:rsidRDefault="00A8077A" w:rsidP="00F27236">
            <w:pPr>
              <w:snapToGrid w:val="0"/>
              <w:spacing w:before="120" w:after="120"/>
              <w:ind w:left="142" w:right="180"/>
            </w:pPr>
            <w:r w:rsidRPr="003F2AB4">
              <w:t>(A) Informações sobre ações a serem executadas, metas a serem atingidas, indicadores que aferirão o cumprimento das metas e prazos para a execução das ações e para o cumprimento das metas</w:t>
            </w:r>
          </w:p>
        </w:tc>
        <w:tc>
          <w:tcPr>
            <w:tcW w:w="5245" w:type="dxa"/>
            <w:tcBorders>
              <w:top w:val="single" w:sz="4" w:space="0" w:color="000000"/>
              <w:left w:val="single" w:sz="4" w:space="0" w:color="000000"/>
              <w:bottom w:val="single" w:sz="4" w:space="0" w:color="000000"/>
            </w:tcBorders>
            <w:vAlign w:val="center"/>
          </w:tcPr>
          <w:p w14:paraId="50C2E4B3" w14:textId="77777777" w:rsidR="00A8077A" w:rsidRPr="00A8077A" w:rsidRDefault="00A8077A" w:rsidP="00F27236">
            <w:pPr>
              <w:snapToGrid w:val="0"/>
              <w:spacing w:before="120" w:after="120"/>
              <w:ind w:left="52" w:right="141"/>
              <w:jc w:val="both"/>
            </w:pPr>
            <w:r w:rsidRPr="00A8077A">
              <w:t>- Grau pleno de atendimento (4,0 pontos)</w:t>
            </w:r>
          </w:p>
          <w:p w14:paraId="5FCC7780" w14:textId="77777777" w:rsidR="00A8077A" w:rsidRPr="00A8077A" w:rsidRDefault="00A8077A" w:rsidP="00F27236">
            <w:pPr>
              <w:snapToGrid w:val="0"/>
              <w:spacing w:before="120" w:after="120"/>
              <w:ind w:left="52" w:right="141"/>
              <w:jc w:val="both"/>
            </w:pPr>
            <w:r w:rsidRPr="00A8077A">
              <w:t>- Grau satisfatório de atendimento (2,0 pontos)</w:t>
            </w:r>
          </w:p>
          <w:p w14:paraId="4211467C" w14:textId="77777777" w:rsidR="00A8077A" w:rsidRPr="00A8077A" w:rsidRDefault="00A8077A" w:rsidP="00F27236">
            <w:pPr>
              <w:snapToGrid w:val="0"/>
              <w:spacing w:before="120" w:after="120"/>
              <w:ind w:left="52" w:right="141"/>
              <w:jc w:val="both"/>
            </w:pPr>
            <w:r w:rsidRPr="00A8077A">
              <w:t>- O não atendimento ou o atendimento insatisfatório (0,0).</w:t>
            </w:r>
          </w:p>
          <w:p w14:paraId="2BC9ECD9" w14:textId="77777777" w:rsidR="00A8077A" w:rsidRPr="00A8077A" w:rsidRDefault="00A8077A" w:rsidP="00F27236">
            <w:pPr>
              <w:snapToGrid w:val="0"/>
              <w:spacing w:before="120" w:after="120"/>
              <w:ind w:left="52" w:right="141"/>
              <w:jc w:val="both"/>
            </w:pPr>
            <w:r w:rsidRPr="00A8077A">
              <w:t>OBS.: A atribuição de nota “zero” neste critério implica eliminação da proposta, por força do art. 26, §2º, incisos II e III, do Decreto nº 13.996/2021.</w:t>
            </w:r>
          </w:p>
        </w:tc>
        <w:tc>
          <w:tcPr>
            <w:tcW w:w="1134" w:type="dxa"/>
            <w:tcBorders>
              <w:top w:val="single" w:sz="4" w:space="0" w:color="000000"/>
              <w:left w:val="single" w:sz="4" w:space="0" w:color="000000"/>
              <w:bottom w:val="single" w:sz="4" w:space="0" w:color="000000"/>
              <w:right w:val="single" w:sz="4" w:space="0" w:color="000000"/>
            </w:tcBorders>
            <w:vAlign w:val="center"/>
          </w:tcPr>
          <w:p w14:paraId="7C900696" w14:textId="77777777" w:rsidR="00A8077A" w:rsidRPr="00A8077A" w:rsidRDefault="00A8077A" w:rsidP="00F27236">
            <w:pPr>
              <w:snapToGrid w:val="0"/>
              <w:spacing w:before="120" w:after="120"/>
              <w:ind w:right="141"/>
              <w:jc w:val="center"/>
            </w:pPr>
            <w:r w:rsidRPr="00A8077A">
              <w:t>4,0</w:t>
            </w:r>
          </w:p>
        </w:tc>
      </w:tr>
      <w:tr w:rsidR="00A8077A" w:rsidRPr="003F2AB4" w14:paraId="6D2DE94A" w14:textId="77777777" w:rsidTr="00F27236">
        <w:tc>
          <w:tcPr>
            <w:tcW w:w="2552" w:type="dxa"/>
            <w:tcBorders>
              <w:top w:val="single" w:sz="4" w:space="0" w:color="000000"/>
              <w:left w:val="single" w:sz="4" w:space="0" w:color="000000"/>
              <w:bottom w:val="single" w:sz="4" w:space="0" w:color="000000"/>
            </w:tcBorders>
          </w:tcPr>
          <w:p w14:paraId="57479F5F" w14:textId="77777777" w:rsidR="00A8077A" w:rsidRPr="003F2AB4" w:rsidRDefault="00A8077A" w:rsidP="00F27236">
            <w:pPr>
              <w:snapToGrid w:val="0"/>
              <w:spacing w:before="120" w:after="120"/>
              <w:ind w:left="142" w:right="180"/>
            </w:pPr>
            <w:r w:rsidRPr="003F2AB4">
              <w:t>(B) Adequação da proposta aos objetivos da política, do plano, do programa ou da ação em que se insere a parceria</w:t>
            </w:r>
          </w:p>
        </w:tc>
        <w:tc>
          <w:tcPr>
            <w:tcW w:w="5245" w:type="dxa"/>
            <w:tcBorders>
              <w:top w:val="single" w:sz="4" w:space="0" w:color="000000"/>
              <w:left w:val="single" w:sz="4" w:space="0" w:color="000000"/>
              <w:bottom w:val="single" w:sz="4" w:space="0" w:color="000000"/>
            </w:tcBorders>
            <w:vAlign w:val="center"/>
          </w:tcPr>
          <w:p w14:paraId="71B9EA5B" w14:textId="77777777" w:rsidR="00A8077A" w:rsidRPr="00A8077A" w:rsidRDefault="00A8077A" w:rsidP="00F27236">
            <w:pPr>
              <w:snapToGrid w:val="0"/>
              <w:spacing w:before="120" w:after="120"/>
              <w:ind w:left="52" w:right="141"/>
              <w:jc w:val="both"/>
            </w:pPr>
            <w:r w:rsidRPr="00A8077A">
              <w:t>- Grau pleno de adequação (2,0)</w:t>
            </w:r>
          </w:p>
          <w:p w14:paraId="0460A604" w14:textId="77777777" w:rsidR="00A8077A" w:rsidRPr="00A8077A" w:rsidRDefault="00A8077A" w:rsidP="00F27236">
            <w:pPr>
              <w:snapToGrid w:val="0"/>
              <w:spacing w:before="120" w:after="120"/>
              <w:ind w:left="52" w:right="141"/>
              <w:jc w:val="both"/>
            </w:pPr>
            <w:r w:rsidRPr="00A8077A">
              <w:t>- Grau satisfatório de adequação (1,0)</w:t>
            </w:r>
          </w:p>
          <w:p w14:paraId="0ACD8BCC" w14:textId="77777777" w:rsidR="00A8077A" w:rsidRPr="00A8077A" w:rsidRDefault="00A8077A" w:rsidP="00F27236">
            <w:pPr>
              <w:snapToGrid w:val="0"/>
              <w:spacing w:before="120" w:after="120"/>
              <w:ind w:left="52" w:right="141"/>
              <w:jc w:val="both"/>
            </w:pPr>
            <w:r w:rsidRPr="00A8077A">
              <w:t>- O não atendimento ou o atendimento insatisfatório do requisito de adequação (0,0).</w:t>
            </w:r>
          </w:p>
          <w:p w14:paraId="0A78C843" w14:textId="77777777" w:rsidR="00A8077A" w:rsidRPr="00A8077A" w:rsidRDefault="00A8077A" w:rsidP="00F27236">
            <w:pPr>
              <w:snapToGrid w:val="0"/>
              <w:spacing w:before="120" w:after="120"/>
              <w:ind w:left="52" w:right="141"/>
              <w:jc w:val="both"/>
            </w:pPr>
            <w:r w:rsidRPr="00A8077A">
              <w:t xml:space="preserve">OBS.: A atribuição de nota “zero” neste critério implica a eliminação da proposta, por força do </w:t>
            </w:r>
            <w:r w:rsidRPr="00A8077A">
              <w:rPr>
                <w:b/>
              </w:rPr>
              <w:t>caput</w:t>
            </w:r>
            <w:r w:rsidRPr="00A8077A">
              <w:t xml:space="preserve"> do art. 27 da Lei nº 13.019, de 2014, c/c art. 13º, §2º, inciso I, do Decreto nº 13.996/2021. </w:t>
            </w:r>
          </w:p>
        </w:tc>
        <w:tc>
          <w:tcPr>
            <w:tcW w:w="1134" w:type="dxa"/>
            <w:tcBorders>
              <w:top w:val="single" w:sz="4" w:space="0" w:color="000000"/>
              <w:left w:val="single" w:sz="4" w:space="0" w:color="000000"/>
              <w:bottom w:val="single" w:sz="4" w:space="0" w:color="000000"/>
              <w:right w:val="single" w:sz="4" w:space="0" w:color="000000"/>
            </w:tcBorders>
            <w:vAlign w:val="center"/>
          </w:tcPr>
          <w:p w14:paraId="56A759D3" w14:textId="77777777" w:rsidR="00A8077A" w:rsidRPr="00A8077A" w:rsidRDefault="00A8077A" w:rsidP="00F27236">
            <w:pPr>
              <w:snapToGrid w:val="0"/>
              <w:spacing w:before="120" w:after="120"/>
              <w:ind w:right="141"/>
              <w:jc w:val="center"/>
            </w:pPr>
            <w:r w:rsidRPr="00A8077A">
              <w:t>2,0</w:t>
            </w:r>
          </w:p>
        </w:tc>
      </w:tr>
      <w:tr w:rsidR="00A8077A" w:rsidRPr="003F2AB4" w14:paraId="6E3F87DC" w14:textId="77777777" w:rsidTr="00F27236">
        <w:tc>
          <w:tcPr>
            <w:tcW w:w="2552" w:type="dxa"/>
            <w:tcBorders>
              <w:top w:val="single" w:sz="4" w:space="0" w:color="000000"/>
              <w:left w:val="single" w:sz="4" w:space="0" w:color="000000"/>
              <w:bottom w:val="single" w:sz="4" w:space="0" w:color="000000"/>
            </w:tcBorders>
          </w:tcPr>
          <w:p w14:paraId="155B9C78" w14:textId="77777777" w:rsidR="00A8077A" w:rsidRPr="003F2AB4" w:rsidRDefault="00A8077A" w:rsidP="00F27236">
            <w:pPr>
              <w:ind w:left="142"/>
            </w:pPr>
            <w:r w:rsidRPr="003F2AB4">
              <w:t>(</w:t>
            </w:r>
            <w:r>
              <w:t>C</w:t>
            </w:r>
            <w:r w:rsidRPr="003F2AB4">
              <w:t>)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14:paraId="768E6050" w14:textId="77777777" w:rsidR="00A8077A" w:rsidRPr="00A8077A" w:rsidRDefault="00A8077A" w:rsidP="00F27236">
            <w:pPr>
              <w:snapToGrid w:val="0"/>
              <w:spacing w:before="120" w:after="120"/>
              <w:ind w:left="52" w:right="141"/>
              <w:jc w:val="both"/>
            </w:pPr>
            <w:r w:rsidRPr="00A8077A">
              <w:t>- Grau pleno da descrição (1,0)</w:t>
            </w:r>
          </w:p>
          <w:p w14:paraId="4F11CA28" w14:textId="77777777" w:rsidR="00A8077A" w:rsidRPr="00A8077A" w:rsidRDefault="00A8077A" w:rsidP="00F27236">
            <w:pPr>
              <w:snapToGrid w:val="0"/>
              <w:spacing w:before="120" w:after="120"/>
              <w:ind w:left="52" w:right="141"/>
              <w:jc w:val="both"/>
            </w:pPr>
            <w:r w:rsidRPr="00A8077A">
              <w:t>- Grau satisfatório da descrição (0,5)</w:t>
            </w:r>
          </w:p>
          <w:p w14:paraId="78854C5A" w14:textId="77777777" w:rsidR="00A8077A" w:rsidRPr="00A8077A" w:rsidRDefault="00A8077A" w:rsidP="00F27236">
            <w:pPr>
              <w:snapToGrid w:val="0"/>
              <w:spacing w:before="120" w:after="120"/>
              <w:ind w:left="52" w:right="141"/>
              <w:jc w:val="both"/>
            </w:pPr>
            <w:r w:rsidRPr="00A8077A">
              <w:t>- O não atendimento ou o atendimento insatisfatório (0,0).</w:t>
            </w:r>
          </w:p>
          <w:p w14:paraId="2CCF0126" w14:textId="77777777" w:rsidR="00A8077A" w:rsidRPr="00A8077A" w:rsidRDefault="00A8077A" w:rsidP="00F27236">
            <w:pPr>
              <w:snapToGrid w:val="0"/>
              <w:spacing w:before="120" w:after="120"/>
              <w:ind w:left="52" w:right="141"/>
              <w:jc w:val="both"/>
            </w:pPr>
            <w:r w:rsidRPr="00A8077A">
              <w:t>OBS.: A atribuição de nota “zero” neste critério implica eliminação da proposta, por força do art. 26, §2º, inciso I, do Decreto nº 13.996/2021.</w:t>
            </w:r>
          </w:p>
        </w:tc>
        <w:tc>
          <w:tcPr>
            <w:tcW w:w="1134" w:type="dxa"/>
            <w:tcBorders>
              <w:top w:val="single" w:sz="4" w:space="0" w:color="000000"/>
              <w:left w:val="single" w:sz="4" w:space="0" w:color="000000"/>
              <w:bottom w:val="single" w:sz="4" w:space="0" w:color="000000"/>
              <w:right w:val="single" w:sz="4" w:space="0" w:color="000000"/>
            </w:tcBorders>
            <w:vAlign w:val="center"/>
          </w:tcPr>
          <w:p w14:paraId="1C6BCA60" w14:textId="77777777" w:rsidR="00A8077A" w:rsidRPr="00A8077A" w:rsidRDefault="00A8077A" w:rsidP="00F27236">
            <w:pPr>
              <w:snapToGrid w:val="0"/>
              <w:spacing w:before="120" w:after="120"/>
              <w:ind w:right="141"/>
              <w:jc w:val="center"/>
            </w:pPr>
            <w:r w:rsidRPr="00A8077A">
              <w:t>1,0</w:t>
            </w:r>
          </w:p>
        </w:tc>
      </w:tr>
      <w:tr w:rsidR="00A8077A" w:rsidRPr="003F2AB4" w14:paraId="0C5BE8C8" w14:textId="77777777" w:rsidTr="00F27236">
        <w:tc>
          <w:tcPr>
            <w:tcW w:w="2552" w:type="dxa"/>
            <w:tcBorders>
              <w:top w:val="single" w:sz="4" w:space="0" w:color="000000"/>
              <w:left w:val="single" w:sz="4" w:space="0" w:color="000000"/>
              <w:bottom w:val="single" w:sz="4" w:space="0" w:color="000000"/>
            </w:tcBorders>
          </w:tcPr>
          <w:p w14:paraId="164BEB99" w14:textId="77777777" w:rsidR="00A8077A" w:rsidRPr="003F2AB4" w:rsidRDefault="00A8077A" w:rsidP="00F27236">
            <w:pPr>
              <w:snapToGrid w:val="0"/>
              <w:spacing w:before="120" w:after="120"/>
              <w:ind w:left="142" w:right="180"/>
            </w:pPr>
            <w:r w:rsidRPr="005625AC">
              <w:t>(</w:t>
            </w:r>
            <w:r>
              <w:t>D</w:t>
            </w:r>
            <w:r w:rsidRPr="005625AC">
              <w:t>) Adequação da proposta ao valor de referência constante do Edital, com menção expressa ao valor global da proposta</w:t>
            </w:r>
          </w:p>
        </w:tc>
        <w:tc>
          <w:tcPr>
            <w:tcW w:w="5245" w:type="dxa"/>
            <w:tcBorders>
              <w:top w:val="single" w:sz="4" w:space="0" w:color="000000"/>
              <w:left w:val="single" w:sz="4" w:space="0" w:color="000000"/>
              <w:bottom w:val="single" w:sz="4" w:space="0" w:color="000000"/>
            </w:tcBorders>
            <w:vAlign w:val="center"/>
          </w:tcPr>
          <w:p w14:paraId="799A1CFA" w14:textId="77777777" w:rsidR="00A8077A" w:rsidRPr="00A8077A" w:rsidRDefault="00A8077A" w:rsidP="00F27236">
            <w:pPr>
              <w:snapToGrid w:val="0"/>
              <w:spacing w:before="120" w:after="120"/>
              <w:ind w:left="52" w:right="141"/>
              <w:jc w:val="both"/>
            </w:pPr>
            <w:r w:rsidRPr="00A8077A">
              <w:t>- O valor global proposto é, pelo menos, 10% (dez por cento) mais baixo do que o valor de referência (1,0);</w:t>
            </w:r>
          </w:p>
          <w:p w14:paraId="28569F34" w14:textId="77777777" w:rsidR="00A8077A" w:rsidRPr="00A8077A" w:rsidRDefault="00A8077A" w:rsidP="00F27236">
            <w:pPr>
              <w:snapToGrid w:val="0"/>
              <w:spacing w:before="120" w:after="120"/>
              <w:ind w:left="52" w:right="141"/>
              <w:jc w:val="both"/>
            </w:pPr>
            <w:r w:rsidRPr="00A8077A">
              <w:t xml:space="preserve">- O valor global proposto é igual ou até 10% (dez por cento), exclusive, mais baixo do que o valor de referência (0,5); </w:t>
            </w:r>
          </w:p>
          <w:p w14:paraId="1E265573" w14:textId="77777777" w:rsidR="00A8077A" w:rsidRPr="00A8077A" w:rsidRDefault="00A8077A" w:rsidP="00F27236">
            <w:pPr>
              <w:snapToGrid w:val="0"/>
              <w:spacing w:before="120" w:after="120"/>
              <w:ind w:left="52" w:right="141"/>
              <w:jc w:val="both"/>
            </w:pPr>
            <w:r w:rsidRPr="00A8077A">
              <w:t>- O valor global proposto é superior ao valor de referência (0,0).</w:t>
            </w:r>
          </w:p>
          <w:p w14:paraId="3FA8E229" w14:textId="77777777" w:rsidR="00A8077A" w:rsidRPr="00A8077A" w:rsidRDefault="00A8077A" w:rsidP="00F27236">
            <w:pPr>
              <w:snapToGrid w:val="0"/>
              <w:spacing w:before="120" w:after="120"/>
              <w:ind w:left="52" w:right="141"/>
              <w:jc w:val="both"/>
            </w:pPr>
            <w:r w:rsidRPr="00A8077A">
              <w:t xml:space="preserve">OBS.: A atribuição de nota “zero” neste critério </w:t>
            </w:r>
            <w:r w:rsidRPr="00A8077A">
              <w:rPr>
                <w:u w:val="single"/>
              </w:rPr>
              <w:t>NÃO</w:t>
            </w:r>
            <w:r w:rsidRPr="00A8077A">
              <w:t xml:space="preserve"> implica a eliminação da proposta, haja vista que, nos termos de colaboração, o valor estimado pela </w:t>
            </w:r>
            <w:r w:rsidRPr="00A8077A">
              <w:lastRenderedPageBreak/>
              <w:t>administração pública é apenas uma referência, não um teto.</w:t>
            </w:r>
          </w:p>
        </w:tc>
        <w:tc>
          <w:tcPr>
            <w:tcW w:w="1134" w:type="dxa"/>
            <w:tcBorders>
              <w:top w:val="single" w:sz="4" w:space="0" w:color="000000"/>
              <w:left w:val="single" w:sz="4" w:space="0" w:color="000000"/>
              <w:bottom w:val="single" w:sz="4" w:space="0" w:color="000000"/>
              <w:right w:val="single" w:sz="4" w:space="0" w:color="000000"/>
            </w:tcBorders>
            <w:vAlign w:val="center"/>
          </w:tcPr>
          <w:p w14:paraId="4CF92060" w14:textId="77777777" w:rsidR="00A8077A" w:rsidRPr="00A8077A" w:rsidRDefault="00A8077A" w:rsidP="00F27236">
            <w:pPr>
              <w:snapToGrid w:val="0"/>
              <w:spacing w:before="120" w:after="120"/>
              <w:ind w:right="141"/>
              <w:jc w:val="center"/>
            </w:pPr>
            <w:r w:rsidRPr="00A8077A">
              <w:lastRenderedPageBreak/>
              <w:t>1,0</w:t>
            </w:r>
          </w:p>
        </w:tc>
      </w:tr>
      <w:tr w:rsidR="00A8077A" w:rsidRPr="003F2AB4" w14:paraId="193DD23E" w14:textId="77777777" w:rsidTr="00F27236">
        <w:tc>
          <w:tcPr>
            <w:tcW w:w="2552" w:type="dxa"/>
            <w:tcBorders>
              <w:top w:val="single" w:sz="4" w:space="0" w:color="000000"/>
              <w:left w:val="single" w:sz="4" w:space="0" w:color="000000"/>
              <w:bottom w:val="single" w:sz="4" w:space="0" w:color="000000"/>
            </w:tcBorders>
          </w:tcPr>
          <w:p w14:paraId="3CFDF555" w14:textId="77777777" w:rsidR="00A8077A" w:rsidRPr="00A8077A" w:rsidRDefault="00A8077A" w:rsidP="00F27236">
            <w:pPr>
              <w:snapToGrid w:val="0"/>
              <w:spacing w:before="120" w:after="120"/>
              <w:ind w:left="142" w:right="180"/>
            </w:pPr>
            <w:r w:rsidRPr="00A8077A">
              <w:t xml:space="preserve">(E) Capacidade técnico-operacional da instituição proponente, por meio de experiência comprovada no portfólio de realizações na gestão de atividades ou projetos relacionados ao objeto da parceria ou de natureza semelhante </w:t>
            </w:r>
          </w:p>
        </w:tc>
        <w:tc>
          <w:tcPr>
            <w:tcW w:w="5245" w:type="dxa"/>
            <w:tcBorders>
              <w:top w:val="single" w:sz="4" w:space="0" w:color="000000"/>
              <w:left w:val="single" w:sz="4" w:space="0" w:color="000000"/>
              <w:bottom w:val="single" w:sz="4" w:space="0" w:color="000000"/>
            </w:tcBorders>
            <w:vAlign w:val="center"/>
          </w:tcPr>
          <w:p w14:paraId="75B98BF4" w14:textId="77777777" w:rsidR="00A8077A" w:rsidRPr="00A8077A" w:rsidRDefault="00A8077A" w:rsidP="00F27236">
            <w:pPr>
              <w:snapToGrid w:val="0"/>
              <w:spacing w:before="120" w:after="120"/>
              <w:ind w:left="52" w:right="141"/>
              <w:jc w:val="both"/>
            </w:pPr>
            <w:r w:rsidRPr="00A8077A">
              <w:t xml:space="preserve">- Grau pleno de capacidade técnico-operacional (2,0). </w:t>
            </w:r>
          </w:p>
          <w:p w14:paraId="6A3AF3D1" w14:textId="77777777" w:rsidR="00A8077A" w:rsidRPr="00A8077A" w:rsidRDefault="00A8077A" w:rsidP="00F27236">
            <w:pPr>
              <w:snapToGrid w:val="0"/>
              <w:spacing w:before="120" w:after="120"/>
              <w:ind w:left="52" w:right="141"/>
              <w:jc w:val="both"/>
            </w:pPr>
            <w:r w:rsidRPr="00A8077A">
              <w:t>- Grau satisfatório de capacidade técnico-operacional (1,0).</w:t>
            </w:r>
          </w:p>
          <w:p w14:paraId="72A89395" w14:textId="77777777" w:rsidR="00A8077A" w:rsidRPr="00A8077A" w:rsidRDefault="00A8077A" w:rsidP="00F27236">
            <w:pPr>
              <w:snapToGrid w:val="0"/>
              <w:spacing w:before="120" w:after="120"/>
              <w:ind w:left="52" w:right="141"/>
              <w:jc w:val="both"/>
            </w:pPr>
            <w:r w:rsidRPr="00A8077A">
              <w:t>- O não atendimento ou o atendimento insatisfatório do requisito de capacidade técnico-operacional (0,0).</w:t>
            </w:r>
          </w:p>
          <w:p w14:paraId="4832A23B" w14:textId="77777777" w:rsidR="00A8077A" w:rsidRPr="00A8077A" w:rsidRDefault="00A8077A" w:rsidP="00F27236">
            <w:pPr>
              <w:snapToGrid w:val="0"/>
              <w:spacing w:before="120" w:after="120"/>
              <w:ind w:left="52" w:right="141"/>
              <w:jc w:val="both"/>
            </w:pPr>
            <w:r w:rsidRPr="00A8077A">
              <w:t xml:space="preserve">OBS.: A atribuição de nota “zero” neste critério implica eliminação da proposta, por falta de capacidade técnica e operacional da OSC (art. 33, </w:t>
            </w:r>
            <w:r w:rsidRPr="00A8077A">
              <w:rPr>
                <w:b/>
              </w:rPr>
              <w:t>caput</w:t>
            </w:r>
            <w:r w:rsidRPr="00A8077A">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14:paraId="598688E0" w14:textId="77777777" w:rsidR="00A8077A" w:rsidRPr="00A8077A" w:rsidRDefault="00A8077A" w:rsidP="00F27236">
            <w:pPr>
              <w:snapToGrid w:val="0"/>
              <w:spacing w:before="120" w:after="120"/>
              <w:ind w:right="141"/>
              <w:jc w:val="center"/>
            </w:pPr>
            <w:r w:rsidRPr="00A8077A">
              <w:t>2,0</w:t>
            </w:r>
          </w:p>
        </w:tc>
      </w:tr>
      <w:tr w:rsidR="00A8077A" w:rsidRPr="003F2AB4" w14:paraId="20DA410A" w14:textId="77777777" w:rsidTr="00F27236">
        <w:tc>
          <w:tcPr>
            <w:tcW w:w="7797" w:type="dxa"/>
            <w:gridSpan w:val="2"/>
            <w:tcBorders>
              <w:top w:val="single" w:sz="4" w:space="0" w:color="000000"/>
              <w:left w:val="single" w:sz="4" w:space="0" w:color="000000"/>
              <w:bottom w:val="single" w:sz="4" w:space="0" w:color="000000"/>
            </w:tcBorders>
          </w:tcPr>
          <w:p w14:paraId="73B75855" w14:textId="77777777" w:rsidR="00A8077A" w:rsidRPr="003F2AB4" w:rsidRDefault="00A8077A" w:rsidP="00F27236">
            <w:pPr>
              <w:snapToGrid w:val="0"/>
              <w:spacing w:before="120" w:after="120"/>
              <w:jc w:val="center"/>
              <w:rPr>
                <w:b/>
              </w:rPr>
            </w:pPr>
            <w:r w:rsidRPr="003F2AB4">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14:paraId="5BC49D7A" w14:textId="77777777" w:rsidR="00A8077A" w:rsidRPr="003F2AB4" w:rsidRDefault="00A8077A" w:rsidP="00F27236">
            <w:pPr>
              <w:snapToGrid w:val="0"/>
              <w:spacing w:before="120" w:after="120"/>
              <w:ind w:right="141"/>
              <w:jc w:val="center"/>
            </w:pPr>
            <w:r w:rsidRPr="003F2AB4">
              <w:t>10,0</w:t>
            </w:r>
          </w:p>
        </w:tc>
      </w:tr>
    </w:tbl>
    <w:p w14:paraId="6FFDEFCD" w14:textId="77777777" w:rsidR="00A8077A" w:rsidRPr="003F2AB4" w:rsidRDefault="00A8077A" w:rsidP="00A8077A">
      <w:pPr>
        <w:widowControl w:val="0"/>
        <w:tabs>
          <w:tab w:val="left" w:pos="567"/>
        </w:tabs>
        <w:spacing w:before="120" w:after="120"/>
        <w:jc w:val="both"/>
      </w:pPr>
    </w:p>
    <w:p w14:paraId="587C169E" w14:textId="77777777" w:rsidR="00674950" w:rsidRDefault="00F3722F" w:rsidP="00F3722F">
      <w:pPr>
        <w:jc w:val="both"/>
      </w:pPr>
      <w:r w:rsidRPr="00674950">
        <w:rPr>
          <w:b/>
          <w:bCs/>
        </w:rPr>
        <w:t>7.5.5.</w:t>
      </w:r>
      <w:r>
        <w:t xml:space="preserve"> A falsidade de informações nas propostas, sobretudo com relação ao critério de julgamento (E), deverá acarretar a eliminação da proposta, podendo ensejar, ainda, a aplicação de sanção administrativa contra a instituição proponente e comunicação do fato às autoridades competentes, inclusive para apuração do cometimento de eventual crime. </w:t>
      </w:r>
    </w:p>
    <w:p w14:paraId="6E9B7E61" w14:textId="77777777" w:rsidR="00674950" w:rsidRDefault="00F3722F" w:rsidP="00F3722F">
      <w:pPr>
        <w:jc w:val="both"/>
      </w:pPr>
      <w:r w:rsidRPr="00674950">
        <w:rPr>
          <w:b/>
          <w:bCs/>
        </w:rPr>
        <w:t>7.5.6.</w:t>
      </w:r>
      <w:r>
        <w:t xml:space="preserve"> 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 </w:t>
      </w:r>
    </w:p>
    <w:p w14:paraId="2E688CA1" w14:textId="77777777" w:rsidR="00674950" w:rsidRDefault="00F3722F" w:rsidP="00F3722F">
      <w:pPr>
        <w:jc w:val="both"/>
      </w:pPr>
      <w:r w:rsidRPr="00674950">
        <w:rPr>
          <w:b/>
          <w:bCs/>
        </w:rPr>
        <w:t>7.5.7.</w:t>
      </w:r>
      <w:r>
        <w:t xml:space="preserve"> Serão eliminadas aquelas propostas:</w:t>
      </w:r>
    </w:p>
    <w:p w14:paraId="19E26A63" w14:textId="77777777" w:rsidR="00674950" w:rsidRDefault="00F3722F" w:rsidP="008F5BB0">
      <w:pPr>
        <w:ind w:firstLine="708"/>
        <w:jc w:val="both"/>
      </w:pPr>
      <w:r>
        <w:t xml:space="preserve">a) cuja pontuação total for inferior a 6,0 (seis) pontos; </w:t>
      </w:r>
    </w:p>
    <w:p w14:paraId="1AA4296D" w14:textId="77777777" w:rsidR="00674950" w:rsidRDefault="00F3722F" w:rsidP="008F5BB0">
      <w:pPr>
        <w:ind w:firstLine="708"/>
        <w:jc w:val="both"/>
      </w:pPr>
      <w:r>
        <w:t xml:space="preserve">b) que recebam nota “zero” nos critérios de julgamento (A), (B), (C) ou (E);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(art. 25, §2º, incisos I a IV, do Decreto nº 13.996/2021); </w:t>
      </w:r>
    </w:p>
    <w:p w14:paraId="785D3D99" w14:textId="77777777" w:rsidR="00674950" w:rsidRDefault="00F3722F" w:rsidP="008F5BB0">
      <w:pPr>
        <w:ind w:firstLine="709"/>
        <w:jc w:val="both"/>
      </w:pPr>
      <w:r>
        <w:t xml:space="preserve">c) que estejam em desacordo com o Edital (art. 25, §2º, do Decreto nº 13.996/2021); ou d) com valor incompatível com o objeto da parceria, a ser avaliado pela Comissão de Seleção à luz da estimativa realizada na forma do §8º do art. 13 do Decreto nº 13.996/2021, e de eventuais diligências complementares, que ateste a inviabilidade econômica e financeira da proposta, inclusive à luz do orçamento disponível. </w:t>
      </w:r>
    </w:p>
    <w:p w14:paraId="23DDEEA3" w14:textId="77777777" w:rsidR="00674950" w:rsidRDefault="00F3722F" w:rsidP="00F3722F">
      <w:pPr>
        <w:jc w:val="both"/>
      </w:pPr>
      <w:r w:rsidRPr="00674950">
        <w:rPr>
          <w:b/>
          <w:bCs/>
        </w:rPr>
        <w:t>7.5.8.</w:t>
      </w:r>
      <w:r>
        <w:t xml:space="preserve"> As propostas não eliminadas serão classificadas, em ordem decrescente, de acordo com a pontuação total obtida com base na Tabela 2, assim considerada a média aritmética das notas </w:t>
      </w:r>
      <w:r>
        <w:lastRenderedPageBreak/>
        <w:t xml:space="preserve">lançadas por cada um dos membros da Comissão de Seleção, em relação a cada um dos critérios de julgamento. </w:t>
      </w:r>
    </w:p>
    <w:p w14:paraId="11595372" w14:textId="77777777" w:rsidR="00674950" w:rsidRDefault="00F3722F" w:rsidP="00F3722F">
      <w:pPr>
        <w:jc w:val="both"/>
      </w:pPr>
      <w:r w:rsidRPr="00674950">
        <w:rPr>
          <w:b/>
          <w:bCs/>
        </w:rPr>
        <w:t>7.5.9</w:t>
      </w:r>
      <w:r>
        <w:t xml:space="preserve">. 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(E) e (D). Caso essas regras não solucionem o empate, será considerada vencedora a entidade com mais tempo de constituição e, em último caso, a questão será decidida por sorteio. </w:t>
      </w:r>
    </w:p>
    <w:p w14:paraId="1D692BBA" w14:textId="77777777" w:rsidR="00674950" w:rsidRDefault="00F3722F" w:rsidP="00F3722F">
      <w:pPr>
        <w:jc w:val="both"/>
      </w:pPr>
      <w:r w:rsidRPr="00674950">
        <w:rPr>
          <w:b/>
          <w:bCs/>
        </w:rPr>
        <w:t>7.5.10</w:t>
      </w:r>
      <w:r>
        <w:t>.</w:t>
      </w:r>
      <w:r w:rsidR="00674950">
        <w:t xml:space="preserve"> </w:t>
      </w:r>
      <w:proofErr w:type="spellStart"/>
      <w:r>
        <w:t>Será</w:t>
      </w:r>
      <w:proofErr w:type="spellEnd"/>
      <w:r>
        <w:t xml:space="preserve"> obrigatoriamente justificada a seleção de proposta que não for a mais adequada ao valor de referência constante do chamamento público, levando-se em conta a pontuação total obtida e a proporção entre as metas e os resultados previstos em relação ao valor proposto, vedada a seleção de proposta com valor global que exceda em 15% (quinze por cento) do valor de referência estipulado no edital. (art. 27, §5º, da Lei nº 13.019, de 2014 e §5º do art. 26 do Decreto nº 13.996/2021). </w:t>
      </w:r>
    </w:p>
    <w:p w14:paraId="5142F8C5" w14:textId="5A5164E7" w:rsidR="00674950" w:rsidRDefault="00F3722F" w:rsidP="00F3722F">
      <w:pPr>
        <w:jc w:val="both"/>
      </w:pPr>
      <w:r w:rsidRPr="00674950">
        <w:rPr>
          <w:b/>
          <w:bCs/>
        </w:rPr>
        <w:t>7.6. Etapa 4: Divulgação do resultado preliminar</w:t>
      </w:r>
      <w:r>
        <w:t>. O órgão municipal divulgará o resultado preliminar do julgamento das propostas realizado pela comissão de seleção no seu sítio eletrônico oficial e no Portal da Transparência, em conformidade com o cronograma do chamamento público constante do edital., iniciando</w:t>
      </w:r>
      <w:r w:rsidR="009D0B95">
        <w:t>-</w:t>
      </w:r>
      <w:r>
        <w:t xml:space="preserve">se o prazo para recurso. </w:t>
      </w:r>
    </w:p>
    <w:p w14:paraId="0C138DC4" w14:textId="77777777" w:rsidR="00674950" w:rsidRDefault="00F3722F" w:rsidP="00F3722F">
      <w:pPr>
        <w:jc w:val="both"/>
      </w:pPr>
      <w:r w:rsidRPr="00674950">
        <w:rPr>
          <w:b/>
          <w:bCs/>
        </w:rPr>
        <w:t>7.7. Etapa 5: Interposição de recursos contra o resultado preliminar</w:t>
      </w:r>
      <w:r>
        <w:t xml:space="preserve">. Haverá fase recursal após a divulgação do resultado preliminar do processo de seleção. </w:t>
      </w:r>
    </w:p>
    <w:p w14:paraId="5468F113" w14:textId="77777777" w:rsidR="00674950" w:rsidRDefault="00F3722F" w:rsidP="00F3722F">
      <w:pPr>
        <w:jc w:val="both"/>
      </w:pPr>
      <w:r w:rsidRPr="00674950">
        <w:rPr>
          <w:b/>
          <w:bCs/>
        </w:rPr>
        <w:t>7.7.1.</w:t>
      </w:r>
      <w:r>
        <w:t xml:space="preserve"> As organizações da sociedade civil poderão apresentar recurso contra o resultado preliminar, no prazo de cinco dias, contado da publicação da decisão, ao colegiado que a proferiu. </w:t>
      </w:r>
    </w:p>
    <w:p w14:paraId="534AB151" w14:textId="77777777" w:rsidR="00674950" w:rsidRDefault="00F3722F" w:rsidP="00F3722F">
      <w:pPr>
        <w:jc w:val="both"/>
      </w:pPr>
      <w:r w:rsidRPr="00674950">
        <w:rPr>
          <w:b/>
          <w:bCs/>
        </w:rPr>
        <w:t>7.7.2.</w:t>
      </w:r>
      <w:r>
        <w:t xml:space="preserve"> Os recursos serão apresentados por escrito e entregues por e-mail regionalfonseca@governo.niteroi.rj.gov.br., por via postal (SEDEX ou carta registrada com aviso de recebimento) ou pessoalmente para a Comissão de Seleção, no endereço constante no item 7.4.2 deste Edital. </w:t>
      </w:r>
    </w:p>
    <w:p w14:paraId="420524A2" w14:textId="77777777" w:rsidR="00674950" w:rsidRDefault="00F3722F" w:rsidP="00F3722F">
      <w:pPr>
        <w:jc w:val="both"/>
      </w:pPr>
      <w:r w:rsidRPr="00674950">
        <w:rPr>
          <w:b/>
          <w:bCs/>
        </w:rPr>
        <w:t>7.7.3</w:t>
      </w:r>
      <w:r>
        <w:t xml:space="preserve">. É assegurado aos participantes obter cópia dos elementos dos autos indispensáveis à defesa de seus interesses, preferencialmente por via eletrônica, arcando somente com os devidos custos. </w:t>
      </w:r>
    </w:p>
    <w:p w14:paraId="792C2E85" w14:textId="77777777" w:rsidR="00674950" w:rsidRDefault="00F3722F" w:rsidP="00F3722F">
      <w:pPr>
        <w:jc w:val="both"/>
      </w:pPr>
      <w:r w:rsidRPr="00674950">
        <w:rPr>
          <w:b/>
          <w:bCs/>
        </w:rPr>
        <w:t>7.7.4.</w:t>
      </w:r>
      <w:r>
        <w:t xml:space="preserve"> Interposto recurso, a administração pública dará ciência, no seu sítio eletrônico oficial, para que os interessados apresentem suas contrarrazões no prazo de 5 (cinco) dias corridos, contado imediatamente após o encerramento do prazo recursal. </w:t>
      </w:r>
    </w:p>
    <w:p w14:paraId="6C032038" w14:textId="77777777" w:rsidR="00674950" w:rsidRDefault="00F3722F" w:rsidP="00F3722F">
      <w:pPr>
        <w:jc w:val="both"/>
      </w:pPr>
      <w:r w:rsidRPr="00674950">
        <w:rPr>
          <w:b/>
          <w:bCs/>
        </w:rPr>
        <w:t>7.8. Etapa 6:Análise dos recursos pela Comissão de Seleção.</w:t>
      </w:r>
      <w:r>
        <w:t xml:space="preserve"> </w:t>
      </w:r>
    </w:p>
    <w:p w14:paraId="3A29419C" w14:textId="5BC6D7E2" w:rsidR="00674950" w:rsidRDefault="00F3722F" w:rsidP="00F3722F">
      <w:pPr>
        <w:jc w:val="both"/>
      </w:pPr>
      <w:r w:rsidRPr="00674950">
        <w:rPr>
          <w:b/>
          <w:bCs/>
        </w:rPr>
        <w:t>7.8.1</w:t>
      </w:r>
      <w:r>
        <w:t xml:space="preserve">. Havendo recursos, a Comissão de Seleção os analisará. </w:t>
      </w:r>
    </w:p>
    <w:p w14:paraId="332C8B2F" w14:textId="77777777" w:rsidR="00674950" w:rsidRDefault="00F3722F" w:rsidP="00F3722F">
      <w:pPr>
        <w:jc w:val="both"/>
      </w:pPr>
      <w:r w:rsidRPr="00674950">
        <w:rPr>
          <w:b/>
          <w:bCs/>
        </w:rPr>
        <w:t>7.8.2</w:t>
      </w:r>
      <w:r>
        <w:t xml:space="preserve">. Recebido o recurso, a Comissão de Seleção poderá reconsiderar sua decisão no prazo de 5 (cinco) dias corridos, contados do fim do prazo para recebimento das contrarrazões, ou, dentro desse mesmo prazo, encaminhar o recurso ao Presidente da Comissão de Seleção com as informações necessárias à decisão final. </w:t>
      </w:r>
    </w:p>
    <w:p w14:paraId="2969EA3C" w14:textId="77777777" w:rsidR="00674950" w:rsidRDefault="00F3722F" w:rsidP="00F3722F">
      <w:pPr>
        <w:jc w:val="both"/>
      </w:pPr>
      <w:r w:rsidRPr="00674950">
        <w:rPr>
          <w:b/>
          <w:bCs/>
        </w:rPr>
        <w:t>7.8.3.</w:t>
      </w:r>
      <w:r>
        <w:t xml:space="preserve"> A decisão final do recurso, devidamente motivada, deverá ser proferida no prazo máximo de 15 (quinze) dias corridos, contado do recebimento do recurso. A motivação deve ser explícita, </w:t>
      </w:r>
      <w:r>
        <w:lastRenderedPageBreak/>
        <w:t xml:space="preserve">clara e congruente, podendo consistir em declaração de concordância com fundamentos de anteriores pareceres, informações, decisões ou propostas, que, neste caso, serão parte integrante do ato decisório. Não caberá novo recurso contra esta decisão (§4º do art. 28 do Decreto nº 13.996/2021) </w:t>
      </w:r>
    </w:p>
    <w:p w14:paraId="7A67E537" w14:textId="77777777" w:rsidR="00674950" w:rsidRDefault="00F3722F" w:rsidP="00F3722F">
      <w:pPr>
        <w:jc w:val="both"/>
      </w:pPr>
      <w:r w:rsidRPr="00674950">
        <w:rPr>
          <w:b/>
          <w:bCs/>
        </w:rPr>
        <w:t>7.8.4.</w:t>
      </w:r>
      <w:r>
        <w:t xml:space="preserve"> Na contagem dos prazos, exclui-se o dia do início e inclui-se o do vencimento. Os prazos se iniciam e expiram exclusivamente em dia útil no âmbito do órgão ou entidade responsável pela condução do processo de seleção. </w:t>
      </w:r>
    </w:p>
    <w:p w14:paraId="4016D8B0" w14:textId="77777777" w:rsidR="00674950" w:rsidRDefault="00F3722F" w:rsidP="00F3722F">
      <w:pPr>
        <w:jc w:val="both"/>
      </w:pPr>
      <w:r w:rsidRPr="00674950">
        <w:rPr>
          <w:b/>
          <w:bCs/>
        </w:rPr>
        <w:t>7.8.5</w:t>
      </w:r>
      <w:r>
        <w:t xml:space="preserve">. O acolhimento de recurso implicará invalidação apenas dos atos insuscetíveis de aproveitamento. </w:t>
      </w:r>
    </w:p>
    <w:p w14:paraId="22F46935" w14:textId="77777777" w:rsidR="00674950" w:rsidRDefault="00F3722F" w:rsidP="00F3722F">
      <w:pPr>
        <w:jc w:val="both"/>
      </w:pPr>
      <w:r>
        <w:t xml:space="preserve">7.9. </w:t>
      </w:r>
      <w:r w:rsidRPr="00674950">
        <w:rPr>
          <w:b/>
          <w:bCs/>
        </w:rPr>
        <w:t>Etapa 7: Homologação e publicação do resultado definitivo da fase de seleção, com divulgação das decisões recursais proferidas (se houver).</w:t>
      </w:r>
      <w:r>
        <w:t xml:space="preserve"> Após o julgamento dos recursos ou o transcurso do prazo para interposição de recurso, o administrador público deverá homologar e divulgar, no seu sítio eletrônico oficial e no Portal da Transparência, as decisões recursais proferidas e o resultado definitivo do processo de seleção. </w:t>
      </w:r>
    </w:p>
    <w:p w14:paraId="3F8AF8A7" w14:textId="77777777" w:rsidR="00674950" w:rsidRDefault="00F3722F" w:rsidP="00F3722F">
      <w:pPr>
        <w:jc w:val="both"/>
      </w:pPr>
      <w:r w:rsidRPr="00674950">
        <w:rPr>
          <w:b/>
          <w:bCs/>
        </w:rPr>
        <w:t>7.9.1.</w:t>
      </w:r>
      <w:r>
        <w:t xml:space="preserve"> A homologação não gera direito para a OSC à celebração da parceria (art. 27, §6º, da Lei nº 13.019, de 2014). </w:t>
      </w:r>
    </w:p>
    <w:p w14:paraId="1D0F5CA0" w14:textId="77777777" w:rsidR="00674950" w:rsidRDefault="00F3722F" w:rsidP="00F3722F">
      <w:pPr>
        <w:jc w:val="both"/>
      </w:pPr>
      <w:r w:rsidRPr="00674950">
        <w:rPr>
          <w:b/>
          <w:bCs/>
        </w:rPr>
        <w:t>7.9.2.</w:t>
      </w:r>
      <w:r>
        <w:t xml:space="preserve"> Após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celebração, nos termos dos artigos 38 e seguintes do Decreto nº 13.996/2021.</w:t>
      </w:r>
    </w:p>
    <w:p w14:paraId="55E67A7D" w14:textId="77777777" w:rsidR="009D0B95" w:rsidRDefault="009D0B95" w:rsidP="00F3722F">
      <w:pPr>
        <w:jc w:val="both"/>
      </w:pPr>
    </w:p>
    <w:p w14:paraId="22D25673" w14:textId="77777777" w:rsidR="00674950" w:rsidRDefault="00F3722F" w:rsidP="00F3722F">
      <w:pPr>
        <w:jc w:val="both"/>
      </w:pPr>
      <w:r w:rsidRPr="00674950">
        <w:rPr>
          <w:b/>
          <w:bCs/>
        </w:rPr>
        <w:t>8. DA FASE DE CELEBRAÇÃO</w:t>
      </w:r>
      <w:r>
        <w:t xml:space="preserve"> </w:t>
      </w:r>
    </w:p>
    <w:p w14:paraId="3297F6D4" w14:textId="77777777" w:rsidR="00674950" w:rsidRDefault="00F3722F" w:rsidP="00F3722F">
      <w:pPr>
        <w:jc w:val="both"/>
      </w:pPr>
      <w:r w:rsidRPr="00674950">
        <w:rPr>
          <w:b/>
          <w:bCs/>
        </w:rPr>
        <w:t>8.1.</w:t>
      </w:r>
      <w:r>
        <w:t xml:space="preserve"> A fase de celebração observará as seguintes etapas até a assinatura do instrumento de parceria: </w:t>
      </w:r>
    </w:p>
    <w:p w14:paraId="4980E836" w14:textId="77777777" w:rsidR="009D0B95" w:rsidRDefault="009D0B95" w:rsidP="00F3722F">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460"/>
      </w:tblGrid>
      <w:tr w:rsidR="00674950" w:rsidRPr="008273EB" w14:paraId="3E7C9874" w14:textId="77777777" w:rsidTr="00F27236">
        <w:tc>
          <w:tcPr>
            <w:tcW w:w="0" w:type="auto"/>
            <w:shd w:val="clear" w:color="auto" w:fill="auto"/>
          </w:tcPr>
          <w:p w14:paraId="0AA13DE0" w14:textId="77777777" w:rsidR="00674950" w:rsidRPr="008273EB" w:rsidRDefault="00674950" w:rsidP="00F27236">
            <w:pPr>
              <w:spacing w:after="200" w:line="276" w:lineRule="auto"/>
              <w:rPr>
                <w:rFonts w:eastAsia="Calibri"/>
                <w:b/>
              </w:rPr>
            </w:pPr>
            <w:r w:rsidRPr="008273EB">
              <w:rPr>
                <w:rFonts w:eastAsia="Calibri"/>
                <w:b/>
              </w:rPr>
              <w:t>ETAPA</w:t>
            </w:r>
          </w:p>
        </w:tc>
        <w:tc>
          <w:tcPr>
            <w:tcW w:w="7654" w:type="dxa"/>
            <w:shd w:val="clear" w:color="auto" w:fill="auto"/>
          </w:tcPr>
          <w:p w14:paraId="66CF6C5A" w14:textId="77777777" w:rsidR="00674950" w:rsidRPr="008273EB" w:rsidRDefault="00674950" w:rsidP="00F27236">
            <w:pPr>
              <w:spacing w:after="200" w:line="276" w:lineRule="auto"/>
              <w:rPr>
                <w:rFonts w:eastAsia="Calibri"/>
                <w:b/>
              </w:rPr>
            </w:pPr>
            <w:r w:rsidRPr="008273EB">
              <w:rPr>
                <w:rFonts w:eastAsia="Calibri"/>
                <w:b/>
              </w:rPr>
              <w:t>DESCRIÇÃO DA ETAPA</w:t>
            </w:r>
          </w:p>
        </w:tc>
      </w:tr>
      <w:tr w:rsidR="00674950" w:rsidRPr="008273EB" w14:paraId="188EE04C" w14:textId="77777777" w:rsidTr="00F27236">
        <w:tc>
          <w:tcPr>
            <w:tcW w:w="0" w:type="auto"/>
            <w:shd w:val="clear" w:color="auto" w:fill="auto"/>
          </w:tcPr>
          <w:p w14:paraId="4CF17939" w14:textId="77777777" w:rsidR="00674950" w:rsidRPr="008273EB" w:rsidRDefault="00674950" w:rsidP="00F27236">
            <w:pPr>
              <w:spacing w:after="200" w:line="276" w:lineRule="auto"/>
              <w:rPr>
                <w:rFonts w:eastAsia="Calibri"/>
                <w:b/>
              </w:rPr>
            </w:pPr>
            <w:r w:rsidRPr="008273EB">
              <w:rPr>
                <w:rFonts w:eastAsia="Calibri"/>
                <w:b/>
              </w:rPr>
              <w:t>1</w:t>
            </w:r>
          </w:p>
        </w:tc>
        <w:tc>
          <w:tcPr>
            <w:tcW w:w="7654" w:type="dxa"/>
            <w:shd w:val="clear" w:color="auto" w:fill="auto"/>
          </w:tcPr>
          <w:p w14:paraId="66C46CCD" w14:textId="77777777" w:rsidR="00674950" w:rsidRPr="008273EB" w:rsidRDefault="00674950" w:rsidP="00F27236">
            <w:pPr>
              <w:spacing w:after="200" w:line="276" w:lineRule="auto"/>
              <w:jc w:val="both"/>
              <w:rPr>
                <w:rFonts w:eastAsia="Calibri"/>
              </w:rPr>
            </w:pPr>
            <w:r w:rsidRPr="00524B0B">
              <w:rPr>
                <w:rFonts w:eastAsia="Calibri"/>
              </w:rPr>
              <w:t>Convocação da OSC selecionada para apresentação do plano de trabalho e comprovação d</w:t>
            </w:r>
            <w:r>
              <w:rPr>
                <w:rFonts w:eastAsia="Calibri"/>
              </w:rPr>
              <w:t xml:space="preserve">o atendimento dos </w:t>
            </w:r>
            <w:r w:rsidRPr="00524B0B">
              <w:rPr>
                <w:rFonts w:eastAsia="Calibri"/>
              </w:rPr>
              <w:t xml:space="preserve">requisitos </w:t>
            </w:r>
            <w:r>
              <w:rPr>
                <w:rFonts w:eastAsia="Calibri"/>
              </w:rPr>
              <w:t>para celebração da parceria e de que não incorre nos impedimentos (vedações) legais</w:t>
            </w:r>
            <w:r w:rsidRPr="00524B0B">
              <w:rPr>
                <w:rFonts w:eastAsia="Calibri"/>
              </w:rPr>
              <w:t>.</w:t>
            </w:r>
            <w:r w:rsidRPr="008273EB">
              <w:rPr>
                <w:rFonts w:eastAsia="Calibri"/>
              </w:rPr>
              <w:t xml:space="preserve"> </w:t>
            </w:r>
          </w:p>
        </w:tc>
      </w:tr>
      <w:tr w:rsidR="00674950" w:rsidRPr="008273EB" w14:paraId="45A0F3D4" w14:textId="77777777" w:rsidTr="00F27236">
        <w:tc>
          <w:tcPr>
            <w:tcW w:w="0" w:type="auto"/>
            <w:shd w:val="clear" w:color="auto" w:fill="auto"/>
          </w:tcPr>
          <w:p w14:paraId="3C3F85B2" w14:textId="77777777" w:rsidR="00674950" w:rsidRPr="008273EB" w:rsidRDefault="00674950" w:rsidP="00F27236">
            <w:pPr>
              <w:spacing w:after="200" w:line="276" w:lineRule="auto"/>
              <w:rPr>
                <w:rFonts w:eastAsia="Calibri"/>
                <w:b/>
              </w:rPr>
            </w:pPr>
            <w:r w:rsidRPr="008273EB">
              <w:rPr>
                <w:rFonts w:eastAsia="Calibri"/>
                <w:b/>
              </w:rPr>
              <w:t>2</w:t>
            </w:r>
          </w:p>
        </w:tc>
        <w:tc>
          <w:tcPr>
            <w:tcW w:w="7654" w:type="dxa"/>
            <w:shd w:val="clear" w:color="auto" w:fill="auto"/>
          </w:tcPr>
          <w:p w14:paraId="6BF8DF71" w14:textId="77777777" w:rsidR="00674950" w:rsidRPr="005755CC" w:rsidRDefault="00674950" w:rsidP="00F27236">
            <w:pPr>
              <w:spacing w:before="120" w:after="120"/>
              <w:jc w:val="both"/>
            </w:pPr>
            <w:r w:rsidRPr="00BB05D8">
              <w:rPr>
                <w:rFonts w:eastAsia="Calibri"/>
              </w:rPr>
              <w:t xml:space="preserve">Verificação do cumprimento dos requisitos </w:t>
            </w:r>
            <w:r w:rsidRPr="00BB05D8">
              <w:rPr>
                <w:color w:val="000000"/>
              </w:rPr>
              <w:t>para celebração da parceria e de que não incorre nos impedimentos (vedações) legais</w:t>
            </w:r>
            <w:r w:rsidRPr="00BB05D8">
              <w:t>.</w:t>
            </w:r>
            <w:r>
              <w:t xml:space="preserve"> </w:t>
            </w:r>
            <w:r w:rsidRPr="00BB05D8">
              <w:rPr>
                <w:rFonts w:eastAsia="Calibri"/>
              </w:rPr>
              <w:t>Análise do plano de trabalho.</w:t>
            </w:r>
          </w:p>
        </w:tc>
      </w:tr>
      <w:tr w:rsidR="00674950" w:rsidRPr="008273EB" w14:paraId="6C6A5320" w14:textId="77777777" w:rsidTr="00F27236">
        <w:tc>
          <w:tcPr>
            <w:tcW w:w="0" w:type="auto"/>
            <w:shd w:val="clear" w:color="auto" w:fill="auto"/>
          </w:tcPr>
          <w:p w14:paraId="4AB6D692" w14:textId="77777777" w:rsidR="00674950" w:rsidRPr="008273EB" w:rsidRDefault="00674950" w:rsidP="00F27236">
            <w:pPr>
              <w:spacing w:after="200" w:line="276" w:lineRule="auto"/>
              <w:rPr>
                <w:rFonts w:eastAsia="Calibri"/>
                <w:b/>
              </w:rPr>
            </w:pPr>
            <w:r w:rsidRPr="008273EB">
              <w:rPr>
                <w:rFonts w:eastAsia="Calibri"/>
                <w:b/>
              </w:rPr>
              <w:t>3</w:t>
            </w:r>
          </w:p>
        </w:tc>
        <w:tc>
          <w:tcPr>
            <w:tcW w:w="7654" w:type="dxa"/>
            <w:shd w:val="clear" w:color="auto" w:fill="auto"/>
          </w:tcPr>
          <w:p w14:paraId="63526E9C" w14:textId="77777777" w:rsidR="00674950" w:rsidRPr="008273EB" w:rsidRDefault="00674950" w:rsidP="00F27236">
            <w:pPr>
              <w:spacing w:after="200" w:line="276" w:lineRule="auto"/>
              <w:jc w:val="both"/>
              <w:rPr>
                <w:rFonts w:eastAsia="Calibri"/>
              </w:rPr>
            </w:pPr>
            <w:r w:rsidRPr="008273EB">
              <w:rPr>
                <w:rFonts w:eastAsia="Calibri"/>
              </w:rPr>
              <w:t>Ajustes no plano de trabalho e regularização de documentação, se necessário.</w:t>
            </w:r>
          </w:p>
        </w:tc>
      </w:tr>
      <w:tr w:rsidR="00674950" w:rsidRPr="008273EB" w14:paraId="7DD843D5" w14:textId="77777777" w:rsidTr="00F27236">
        <w:tc>
          <w:tcPr>
            <w:tcW w:w="0" w:type="auto"/>
            <w:shd w:val="clear" w:color="auto" w:fill="auto"/>
          </w:tcPr>
          <w:p w14:paraId="4603E783" w14:textId="77777777" w:rsidR="00674950" w:rsidRPr="008273EB" w:rsidRDefault="00674950" w:rsidP="00F27236">
            <w:pPr>
              <w:spacing w:after="200" w:line="276" w:lineRule="auto"/>
              <w:rPr>
                <w:rFonts w:eastAsia="Calibri"/>
                <w:b/>
              </w:rPr>
            </w:pPr>
            <w:r w:rsidRPr="008273EB">
              <w:rPr>
                <w:rFonts w:eastAsia="Calibri"/>
                <w:b/>
              </w:rPr>
              <w:t>4</w:t>
            </w:r>
          </w:p>
        </w:tc>
        <w:tc>
          <w:tcPr>
            <w:tcW w:w="7654" w:type="dxa"/>
            <w:shd w:val="clear" w:color="auto" w:fill="auto"/>
          </w:tcPr>
          <w:p w14:paraId="1ED57438" w14:textId="77777777" w:rsidR="00674950" w:rsidRPr="008273EB" w:rsidRDefault="00674950" w:rsidP="00F27236">
            <w:pPr>
              <w:spacing w:after="200" w:line="276" w:lineRule="auto"/>
              <w:jc w:val="both"/>
              <w:rPr>
                <w:rFonts w:eastAsia="Calibri"/>
              </w:rPr>
            </w:pPr>
            <w:r w:rsidRPr="00524B0B">
              <w:rPr>
                <w:rFonts w:eastAsia="Calibri"/>
              </w:rPr>
              <w:t>Parecer de órgão técnico</w:t>
            </w:r>
            <w:r>
              <w:rPr>
                <w:rFonts w:eastAsia="Calibri"/>
              </w:rPr>
              <w:t xml:space="preserve"> e</w:t>
            </w:r>
            <w:r w:rsidRPr="00524B0B">
              <w:rPr>
                <w:rFonts w:eastAsia="Calibri"/>
              </w:rPr>
              <w:t xml:space="preserve"> assinatura do </w:t>
            </w:r>
            <w:r>
              <w:rPr>
                <w:rFonts w:eastAsia="Calibri"/>
              </w:rPr>
              <w:t>termo de</w:t>
            </w:r>
            <w:r w:rsidRPr="008273EB">
              <w:rPr>
                <w:rFonts w:eastAsia="Calibri"/>
              </w:rPr>
              <w:t xml:space="preserve"> </w:t>
            </w:r>
            <w:r>
              <w:rPr>
                <w:rFonts w:eastAsia="Calibri"/>
              </w:rPr>
              <w:t>colaboração</w:t>
            </w:r>
            <w:r w:rsidRPr="008273EB">
              <w:rPr>
                <w:rFonts w:eastAsia="Calibri"/>
              </w:rPr>
              <w:t>.</w:t>
            </w:r>
          </w:p>
        </w:tc>
      </w:tr>
      <w:tr w:rsidR="00674950" w:rsidRPr="008273EB" w14:paraId="4120DC58" w14:textId="77777777" w:rsidTr="00F27236">
        <w:tc>
          <w:tcPr>
            <w:tcW w:w="0" w:type="auto"/>
            <w:shd w:val="clear" w:color="auto" w:fill="auto"/>
          </w:tcPr>
          <w:p w14:paraId="6CAF4B1F" w14:textId="77777777" w:rsidR="00674950" w:rsidRPr="008273EB" w:rsidRDefault="00674950" w:rsidP="00F27236">
            <w:pPr>
              <w:spacing w:after="200" w:line="276" w:lineRule="auto"/>
              <w:rPr>
                <w:rFonts w:eastAsia="Calibri"/>
                <w:b/>
              </w:rPr>
            </w:pPr>
            <w:r w:rsidRPr="008273EB">
              <w:rPr>
                <w:rFonts w:eastAsia="Calibri"/>
                <w:b/>
              </w:rPr>
              <w:t>5</w:t>
            </w:r>
          </w:p>
        </w:tc>
        <w:tc>
          <w:tcPr>
            <w:tcW w:w="7654" w:type="dxa"/>
            <w:shd w:val="clear" w:color="auto" w:fill="auto"/>
          </w:tcPr>
          <w:p w14:paraId="1BE1D123" w14:textId="77777777" w:rsidR="00674950" w:rsidRPr="008273EB" w:rsidRDefault="00674950" w:rsidP="00F27236">
            <w:pPr>
              <w:spacing w:after="200" w:line="276" w:lineRule="auto"/>
              <w:jc w:val="both"/>
              <w:rPr>
                <w:rFonts w:eastAsia="Calibri"/>
              </w:rPr>
            </w:pPr>
            <w:r w:rsidRPr="008273EB">
              <w:rPr>
                <w:rFonts w:eastAsia="Calibri"/>
              </w:rPr>
              <w:t>Publicação do extrato do termo de colaboração no Diário Oficial da União</w:t>
            </w:r>
            <w:r>
              <w:rPr>
                <w:rFonts w:eastAsia="Calibri"/>
              </w:rPr>
              <w:t>.</w:t>
            </w:r>
          </w:p>
        </w:tc>
      </w:tr>
    </w:tbl>
    <w:p w14:paraId="0AD4111E" w14:textId="77777777" w:rsidR="00674950" w:rsidRDefault="00674950" w:rsidP="00F3722F">
      <w:pPr>
        <w:jc w:val="both"/>
      </w:pPr>
    </w:p>
    <w:p w14:paraId="19E9C880" w14:textId="77777777" w:rsidR="00CA4043" w:rsidRDefault="00F3722F" w:rsidP="00F3722F">
      <w:pPr>
        <w:jc w:val="both"/>
      </w:pPr>
      <w:r w:rsidRPr="00CA4043">
        <w:rPr>
          <w:b/>
          <w:bCs/>
        </w:rPr>
        <w:lastRenderedPageBreak/>
        <w:t>8.2. Etapa 1: Convocação da OSC selecionada para apresentação do plano de trabalho e comprovação do atendimento dos requisitos para celebração da parceria e de que não incorre nos impedimentos (vedações) legais.</w:t>
      </w:r>
      <w:r>
        <w:t xml:space="preserve"> Para a celebração da parceria, a administração pública municipal convocará a OSC selecionada para, no prazo de 15 (quinze) dias corridos a partir da convocação, apresentar o seu plano de trabalho pormenorizado (art. 40 do Decreto nº 13.996/2021) e a documentação exigida para comprovação dos requisitos para a celebração da parceria e de que não incorre nos impedimentos legais (inciso I do caput do art. 2º, incisos I a V do caput do art. 33 e os incisos II a VII do caput do art. 34 da e 39 da Lei nº 13.019, de 2014, e </w:t>
      </w:r>
      <w:proofErr w:type="spellStart"/>
      <w:r>
        <w:t>arts</w:t>
      </w:r>
      <w:proofErr w:type="spellEnd"/>
      <w:r>
        <w:t xml:space="preserve">. 83 e 84 do Decreto nº 13.996/2021). </w:t>
      </w:r>
    </w:p>
    <w:p w14:paraId="5DF2447F" w14:textId="77777777" w:rsidR="00CA4043" w:rsidRDefault="00F3722F" w:rsidP="00F3722F">
      <w:pPr>
        <w:jc w:val="both"/>
      </w:pPr>
      <w:r w:rsidRPr="00CA4043">
        <w:rPr>
          <w:b/>
          <w:bCs/>
        </w:rPr>
        <w:t>8.2.1.</w:t>
      </w:r>
      <w:r>
        <w:t xml:space="preserve"> Por meio do plano de trabalho, a OSC selecionada deverá apresentar o detalhamento da proposta submetida e aprovada no processo de seleção, com todos os pormenores exigidos pela legislação (em especial o art. 22 da Lei nº 13.019, de 2014, e o art. 40 do Decreto nº 13.996/2021), observados os Anexos IV – Modelo de Plano de Trabalho e V – Referências para Colaboração. </w:t>
      </w:r>
    </w:p>
    <w:p w14:paraId="0C398DC3" w14:textId="77777777" w:rsidR="00CA4043" w:rsidRDefault="00F3722F" w:rsidP="00F3722F">
      <w:pPr>
        <w:jc w:val="both"/>
      </w:pPr>
      <w:r w:rsidRPr="00CA4043">
        <w:rPr>
          <w:b/>
          <w:bCs/>
        </w:rPr>
        <w:t>8.2.2.</w:t>
      </w:r>
      <w:r>
        <w:t xml:space="preserve"> O plano de trabalho deverá conter, no mínimo, os seguintes elementos: </w:t>
      </w:r>
    </w:p>
    <w:p w14:paraId="7EB522CA" w14:textId="77777777" w:rsidR="00CA4043" w:rsidRDefault="00F3722F" w:rsidP="00F3722F">
      <w:pPr>
        <w:jc w:val="both"/>
      </w:pPr>
      <w:r>
        <w:t xml:space="preserve">a) a descrição da realidade objeto da parceria, devendo ser demonstrado o nexo com a atividade ou o projeto e com as metas a serem atingidas; </w:t>
      </w:r>
    </w:p>
    <w:p w14:paraId="7879C5AF" w14:textId="77777777" w:rsidR="00CA4043" w:rsidRDefault="00F3722F" w:rsidP="00F3722F">
      <w:pPr>
        <w:jc w:val="both"/>
      </w:pPr>
      <w:r>
        <w:t xml:space="preserve">b) a forma de execução das ações, indicando, quando cabível, as que demandarão atuação em rede; </w:t>
      </w:r>
    </w:p>
    <w:p w14:paraId="438E2A62" w14:textId="77777777" w:rsidR="00CA4043" w:rsidRDefault="00F3722F" w:rsidP="00F3722F">
      <w:pPr>
        <w:jc w:val="both"/>
      </w:pPr>
      <w:r>
        <w:t xml:space="preserve">c) a descrição de metas quantitativas e mensuráveis a serem atingidas; </w:t>
      </w:r>
    </w:p>
    <w:p w14:paraId="5F800672" w14:textId="77777777" w:rsidR="00CA4043" w:rsidRDefault="00F3722F" w:rsidP="00F3722F">
      <w:pPr>
        <w:jc w:val="both"/>
      </w:pPr>
      <w:r>
        <w:t xml:space="preserve">d) a definição dos indicadores, documentos e outros meios a serem utilizados para a aferição do cumprimento das metas; </w:t>
      </w:r>
    </w:p>
    <w:p w14:paraId="63B03243" w14:textId="77777777" w:rsidR="00CA4043" w:rsidRDefault="00F3722F" w:rsidP="00F3722F">
      <w:pPr>
        <w:jc w:val="both"/>
      </w:pPr>
      <w:r>
        <w:t xml:space="preserve">e) a previsão de receitas e a estimativa de despesas a serem realizadas na execução das ações, incluindo os encargos sociais e trabalhistas e a discriminação dos custos diretos e indiretos necessários à execução do objeto; </w:t>
      </w:r>
    </w:p>
    <w:p w14:paraId="02D3B17D" w14:textId="77777777" w:rsidR="00CA4043" w:rsidRDefault="00F3722F" w:rsidP="00F3722F">
      <w:pPr>
        <w:jc w:val="both"/>
      </w:pPr>
      <w:r>
        <w:t xml:space="preserve">f) os valores a serem repassados mediante cronograma de desembolso; e </w:t>
      </w:r>
    </w:p>
    <w:p w14:paraId="2ECB5C6B" w14:textId="77777777" w:rsidR="00CA4043" w:rsidRDefault="00F3722F" w:rsidP="00F3722F">
      <w:pPr>
        <w:jc w:val="both"/>
      </w:pPr>
      <w:r>
        <w:t xml:space="preserve">g) as ações que demandarão pagamento em espécie, quando for o caso (art. 64 do Decreto nº 13.996/2021) </w:t>
      </w:r>
    </w:p>
    <w:p w14:paraId="425952D5" w14:textId="77777777" w:rsidR="00CA4043" w:rsidRDefault="00F3722F" w:rsidP="00F3722F">
      <w:pPr>
        <w:jc w:val="both"/>
      </w:pPr>
      <w:r w:rsidRPr="00CA4043">
        <w:rPr>
          <w:b/>
          <w:bCs/>
        </w:rPr>
        <w:t>8.2.3.</w:t>
      </w:r>
      <w:r>
        <w:t xml:space="preserve"> A previsão de receitas e despesas de que trata a alínea “e” do item anterior deverá incluir os elementos indicativos da mensuração da compatibilidade dos custos apresentados com os preços praticados no mercado ou com outras parcerias da mesma natureza, tais como cotações, tabelas de preços de associações profissionais, publicações especializadas ou quaisquer outras fontes de informação disponíveis ao público (§1º do art. 40 do Decreto nº 13.996/2021). </w:t>
      </w:r>
    </w:p>
    <w:p w14:paraId="5847BD3F" w14:textId="77777777" w:rsidR="00CA4043" w:rsidRDefault="00F3722F" w:rsidP="00F3722F">
      <w:pPr>
        <w:jc w:val="both"/>
      </w:pPr>
      <w:r w:rsidRPr="00CA4043">
        <w:rPr>
          <w:b/>
          <w:bCs/>
        </w:rPr>
        <w:t>8.2.4</w:t>
      </w:r>
      <w:r>
        <w:t xml:space="preserve">. Além da apresentação do plano de trabalho, a OSC selecionada, no mesmo prazo acima de 15 (quinze) dias corridos, deverá comprovar o cumprimento dos requisitos previstos no inciso I do caput do art. 2º, nos incisos I a V do caput do art. 33 e nos incisos II a VII do caput do art. 34 da Lei nº 13.019, de 2014, e a não ocorrência de hipóteses que incorram nas vedações de que trata o art. 39 da referida Lei, que serão verificados por meio da apresentação dos seguintes documentos: </w:t>
      </w:r>
    </w:p>
    <w:p w14:paraId="0C562A05" w14:textId="77777777" w:rsidR="00CA4043" w:rsidRDefault="00F3722F" w:rsidP="00A041BA">
      <w:pPr>
        <w:ind w:firstLine="708"/>
        <w:jc w:val="both"/>
      </w:pPr>
      <w:r>
        <w:lastRenderedPageBreak/>
        <w:t xml:space="preserve">I - </w:t>
      </w:r>
      <w:proofErr w:type="gramStart"/>
      <w:r>
        <w:t>cópia</w:t>
      </w:r>
      <w:proofErr w:type="gramEnd"/>
      <w:r>
        <w:t xml:space="preserve"> do estatuto registrado e suas alterações, em conformidade com as exigências previstas no art. 33 da Lei nº 13.019, de 2014, constando normas de organização interna que prevejam expressamente: </w:t>
      </w:r>
    </w:p>
    <w:p w14:paraId="11B2C48A" w14:textId="77777777" w:rsidR="00CA4043" w:rsidRDefault="00F3722F" w:rsidP="00A041BA">
      <w:pPr>
        <w:ind w:firstLine="708"/>
        <w:jc w:val="both"/>
      </w:pPr>
      <w:r>
        <w:t xml:space="preserve">a) objetivos voltados à promoção de atividades e finalidades de relevância pública e social; </w:t>
      </w:r>
    </w:p>
    <w:p w14:paraId="09CDEFE9" w14:textId="77777777" w:rsidR="00CA4043" w:rsidRDefault="00F3722F" w:rsidP="00A041BA">
      <w:pPr>
        <w:ind w:firstLine="708"/>
        <w:jc w:val="both"/>
      </w:pPr>
      <w:r>
        <w:t xml:space="preserve">b) que, em caso de dissolução da entidade, o respectivo patrimônio líquido seja transferido a outra pessoa jurídica de igual natureza que preencha os requisitos deste Decreto e cujo objeto social seja, preferencialmente, o mesmo da entidade extinta; e </w:t>
      </w:r>
    </w:p>
    <w:p w14:paraId="1D25DF35" w14:textId="77777777" w:rsidR="00CA4043" w:rsidRDefault="00F3722F" w:rsidP="00A041BA">
      <w:pPr>
        <w:ind w:firstLine="708"/>
        <w:jc w:val="both"/>
      </w:pPr>
      <w:r>
        <w:t xml:space="preserve">c) escrituração de acordo com os princípios fundamentais de contabilidade e com as Normas Brasileiras de Contabilidade. </w:t>
      </w:r>
    </w:p>
    <w:p w14:paraId="3E22A2CB" w14:textId="77777777" w:rsidR="00CA4043" w:rsidRDefault="00F3722F" w:rsidP="00A041BA">
      <w:pPr>
        <w:ind w:firstLine="708"/>
        <w:jc w:val="both"/>
      </w:pPr>
      <w:r>
        <w:t xml:space="preserve">II - </w:t>
      </w:r>
      <w:proofErr w:type="gramStart"/>
      <w:r>
        <w:t>comprovante</w:t>
      </w:r>
      <w:proofErr w:type="gramEnd"/>
      <w:r>
        <w:t xml:space="preserve"> de inscrição no Cadastro Nacional da Pessoa Jurídica - CNPJ, emitido no sítio eletrônico oficial da Secretaria da Receita Municipal do Brasil, para demonstrar que a OSC existe há, no mínimo, três anos com cadastro ativo; </w:t>
      </w:r>
    </w:p>
    <w:p w14:paraId="1C60AC23" w14:textId="77777777" w:rsidR="00CA4043" w:rsidRDefault="00F3722F" w:rsidP="00A041BA">
      <w:pPr>
        <w:ind w:firstLine="708"/>
        <w:jc w:val="both"/>
      </w:pPr>
      <w:r>
        <w:t xml:space="preserve">III - comprovantes de experiência prévia na realização do objeto da parceria ou de objeto de natureza semelhante de, no mínimo, um ano de capacidade técnica e operacional, podendo ser admitidos, sem prejuízo de outros: </w:t>
      </w:r>
    </w:p>
    <w:p w14:paraId="4131DB4C" w14:textId="77777777" w:rsidR="00CA4043" w:rsidRDefault="00F3722F" w:rsidP="00A041BA">
      <w:pPr>
        <w:ind w:firstLine="708"/>
        <w:jc w:val="both"/>
      </w:pPr>
      <w:r>
        <w:t xml:space="preserve">a) instrumentos de parceria firmados com órgãos e entidades da administração pública, organismos internacionais, empresas ou outras organizações da sociedade civil; </w:t>
      </w:r>
    </w:p>
    <w:p w14:paraId="09B2FF82" w14:textId="3300CFD5" w:rsidR="00CA4043" w:rsidRDefault="00F3722F" w:rsidP="00A041BA">
      <w:pPr>
        <w:ind w:firstLine="708"/>
        <w:jc w:val="both"/>
      </w:pPr>
      <w:r>
        <w:t xml:space="preserve">b) relatórios de atividades com comprovação das ações desenvolvidas; </w:t>
      </w:r>
    </w:p>
    <w:p w14:paraId="6DEE1F0B" w14:textId="77777777" w:rsidR="00CA4043" w:rsidRDefault="00F3722F" w:rsidP="00A041BA">
      <w:pPr>
        <w:ind w:firstLine="708"/>
        <w:jc w:val="both"/>
      </w:pPr>
      <w:r>
        <w:t xml:space="preserve">c) publicações, pesquisas e outras formas de produção de conhecimento realizadas pela OSC ou a respeito dela; </w:t>
      </w:r>
    </w:p>
    <w:p w14:paraId="5979C022" w14:textId="77777777" w:rsidR="00CA4043" w:rsidRDefault="00F3722F" w:rsidP="00A041BA">
      <w:pPr>
        <w:ind w:firstLine="708"/>
        <w:jc w:val="both"/>
      </w:pPr>
      <w:r>
        <w:t xml:space="preserve">d) currículos profissionais de integrantes da OSC, sejam dirigentes, conselheiros, associados, cooperados, empregados, entre outros; </w:t>
      </w:r>
    </w:p>
    <w:p w14:paraId="7FBCDDDF" w14:textId="77777777" w:rsidR="00CA4043" w:rsidRDefault="00F3722F" w:rsidP="00A041BA">
      <w:pPr>
        <w:ind w:firstLine="708"/>
        <w:jc w:val="both"/>
      </w:pPr>
      <w:r>
        <w:t xml:space="preserve">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 </w:t>
      </w:r>
    </w:p>
    <w:p w14:paraId="7C8E506A" w14:textId="77777777" w:rsidR="00CA4043" w:rsidRDefault="00F3722F" w:rsidP="00A041BA">
      <w:pPr>
        <w:ind w:firstLine="708"/>
        <w:jc w:val="both"/>
      </w:pPr>
      <w:r>
        <w:t xml:space="preserve">f) prêmios de relevância recebidos no País ou no exterior pela OSC; </w:t>
      </w:r>
    </w:p>
    <w:p w14:paraId="4CBC8DE5" w14:textId="77777777" w:rsidR="00CA4043" w:rsidRDefault="00F3722F" w:rsidP="00A041BA">
      <w:pPr>
        <w:ind w:firstLine="708"/>
        <w:jc w:val="both"/>
      </w:pPr>
      <w:r>
        <w:t xml:space="preserve">IV - Certidão de Regularidade Relativa a Créditos Tributários Federais e à Dívida Ativa da União e Certidão de Regularidade dos Tributos Municipais da sede da organização da sociedade civil; </w:t>
      </w:r>
    </w:p>
    <w:p w14:paraId="21016C3D" w14:textId="77777777" w:rsidR="00CA4043" w:rsidRDefault="00F3722F" w:rsidP="00A041BA">
      <w:pPr>
        <w:ind w:firstLine="708"/>
        <w:jc w:val="both"/>
      </w:pPr>
      <w:r>
        <w:t xml:space="preserve">V - Certificado de Regularidade do Fundo de Garantia do Tempo de Serviço - CRF/FGTS; </w:t>
      </w:r>
    </w:p>
    <w:p w14:paraId="3CAF90AE" w14:textId="77777777" w:rsidR="00CA4043" w:rsidRDefault="00F3722F" w:rsidP="00A041BA">
      <w:pPr>
        <w:ind w:firstLine="708"/>
        <w:jc w:val="both"/>
      </w:pPr>
      <w:r>
        <w:t xml:space="preserve">VI - Certidão Negativa de Débitos Trabalhistas - CNDT; </w:t>
      </w:r>
    </w:p>
    <w:p w14:paraId="6EEB5709" w14:textId="77777777" w:rsidR="00CA4043" w:rsidRDefault="00F3722F" w:rsidP="00A041BA">
      <w:pPr>
        <w:ind w:firstLine="708"/>
        <w:jc w:val="both"/>
      </w:pPr>
      <w:r>
        <w:t xml:space="preserve">VII - relação nominal atualizada dos dirigentes da OSC, conforme o estatuto, com endereço, telefone, endereço de correio eletrônico, número e órgão expedidor da carteira de identidade e número de registro no Cadastro de Pessoas Físicas - CPF de cada um deles, </w:t>
      </w:r>
      <w:r>
        <w:lastRenderedPageBreak/>
        <w:t xml:space="preserve">conforme Anexo III – Declaração do art. 40 do Decreto nº 13.996/2021, e Relação dos Dirigentes da Entidade; </w:t>
      </w:r>
    </w:p>
    <w:p w14:paraId="4D20B3A3" w14:textId="77777777" w:rsidR="00CA4043" w:rsidRDefault="00F3722F" w:rsidP="00A041BA">
      <w:pPr>
        <w:ind w:firstLine="708"/>
        <w:jc w:val="both"/>
      </w:pPr>
      <w:r>
        <w:t xml:space="preserve">VIII - cópia de documento que comprove que a OSC funciona no endereço por ela declarado, como conta de consumo ou contrato de locação; </w:t>
      </w:r>
    </w:p>
    <w:p w14:paraId="421C480F" w14:textId="77777777" w:rsidR="00CA4043" w:rsidRDefault="00F3722F" w:rsidP="00A041BA">
      <w:pPr>
        <w:ind w:firstLine="708"/>
        <w:jc w:val="both"/>
      </w:pPr>
      <w:r>
        <w:t xml:space="preserve">IX - </w:t>
      </w:r>
      <w:proofErr w:type="gramStart"/>
      <w:r>
        <w:t>declaração</w:t>
      </w:r>
      <w:proofErr w:type="gramEnd"/>
      <w:r>
        <w:t xml:space="preserve"> do representante legal da OSC com informação de que a organização e seus dirigentes não incorrem em quaisquer das vedações previstas no art. 39 da Lei nº 13.019, de 2014, as quais deverão estar descritas no documento, conforme modelo no Anexo VI – Declaração da Não Ocorrência de Impedimentos; </w:t>
      </w:r>
    </w:p>
    <w:p w14:paraId="2B9E6879" w14:textId="77777777" w:rsidR="00CA4043" w:rsidRDefault="00F3722F" w:rsidP="00A041BA">
      <w:pPr>
        <w:ind w:firstLine="708"/>
        <w:jc w:val="both"/>
      </w:pPr>
      <w:r>
        <w:t xml:space="preserve">X - </w:t>
      </w:r>
      <w:proofErr w:type="gramStart"/>
      <w:r>
        <w:t>declaração</w:t>
      </w:r>
      <w:proofErr w:type="gramEnd"/>
      <w:r>
        <w:t xml:space="preserve"> do representante legal da OSC sobre a existência de instalações e outras condições materiais da organização ou sobre a previsão de contratar ou adquirir com recursos da parceria, conforme Anexo II – Declaração sobre Instalações e Condições Materiais; </w:t>
      </w:r>
    </w:p>
    <w:p w14:paraId="58CABB4C" w14:textId="77777777" w:rsidR="00CA4043" w:rsidRDefault="00F3722F" w:rsidP="00A041BA">
      <w:pPr>
        <w:ind w:firstLine="708"/>
        <w:jc w:val="both"/>
      </w:pPr>
      <w:r>
        <w:t xml:space="preserve">XI- declaração do representante legal da OSC de que trata o art. 42 do Decreto nº 13.996/2021, conforme Anexo III – Declaração do art. 42 do Decreto nº 13.996/2021, e Relação dos Dirigentes da Entidade; e </w:t>
      </w:r>
    </w:p>
    <w:p w14:paraId="76A2ED83" w14:textId="1ACD6992" w:rsidR="00CA4043" w:rsidRDefault="00F3722F" w:rsidP="00A041BA">
      <w:pPr>
        <w:ind w:firstLine="709"/>
        <w:jc w:val="both"/>
      </w:pPr>
      <w:r>
        <w:t>XII- declaração de contrapartida em bens e serviços, quando couber, conforme Anexo</w:t>
      </w:r>
      <w:r w:rsidR="00A041BA">
        <w:t xml:space="preserve"> </w:t>
      </w:r>
      <w:r>
        <w:t xml:space="preserve">VIII – Declaração de Contrapartida; e </w:t>
      </w:r>
    </w:p>
    <w:p w14:paraId="0E9A5D77" w14:textId="77777777" w:rsidR="00CA4043" w:rsidRDefault="00F3722F" w:rsidP="00A041BA">
      <w:pPr>
        <w:ind w:firstLine="708"/>
        <w:jc w:val="both"/>
      </w:pPr>
      <w:r>
        <w:t xml:space="preserve">XIII - certidões negativas de contas julgadas irregulares, emitidas pelo Tribunal de Contas da União – TCU e pelo Tribunal de Contas do Estado do Estado do Rio de Janeiro – TCE/RJ. </w:t>
      </w:r>
    </w:p>
    <w:p w14:paraId="4CFB0D8E" w14:textId="77777777" w:rsidR="00CA4043" w:rsidRDefault="00F3722F" w:rsidP="00F3722F">
      <w:pPr>
        <w:jc w:val="both"/>
      </w:pPr>
      <w:r w:rsidRPr="00CA4043">
        <w:rPr>
          <w:b/>
          <w:bCs/>
        </w:rPr>
        <w:t>8.2.5</w:t>
      </w:r>
      <w:r>
        <w:t xml:space="preserve">. Serão consideradas regulares as certidões positivas com efeito de negativas, no caso das certidões previstas nos incisos IV, V e VI logo acima. </w:t>
      </w:r>
    </w:p>
    <w:p w14:paraId="0752946A" w14:textId="77777777" w:rsidR="00CA4043" w:rsidRDefault="00F3722F" w:rsidP="00F3722F">
      <w:pPr>
        <w:jc w:val="both"/>
      </w:pPr>
      <w:r w:rsidRPr="00CA4043">
        <w:rPr>
          <w:b/>
          <w:bCs/>
        </w:rPr>
        <w:t>8.2.6.</w:t>
      </w:r>
      <w:r>
        <w:t xml:space="preserve"> A critério da OSC, os documentos previstos nos incisos IV e V logo acima poderão ser substituídos pelo extrato emitido pelo Serviço Auxiliar de Informações para Transferências Voluntárias - </w:t>
      </w:r>
      <w:proofErr w:type="spellStart"/>
      <w:r>
        <w:t>Cauc</w:t>
      </w:r>
      <w:proofErr w:type="spellEnd"/>
      <w:r>
        <w:t xml:space="preserve">, quando disponibilizados pela Secretaria do Tesouro Nacional do Ministério da Fazenda (art. 40, §3º, do Decreto nº 13.996/2021). </w:t>
      </w:r>
    </w:p>
    <w:p w14:paraId="57F1F184" w14:textId="77777777" w:rsidR="00CA4043" w:rsidRDefault="00F3722F" w:rsidP="00F3722F">
      <w:pPr>
        <w:jc w:val="both"/>
      </w:pPr>
      <w:r w:rsidRPr="00CA4043">
        <w:rPr>
          <w:b/>
          <w:bCs/>
        </w:rPr>
        <w:t>8.2.7</w:t>
      </w:r>
      <w:r>
        <w:t xml:space="preserve">. As </w:t>
      </w:r>
      <w:proofErr w:type="spellStart"/>
      <w:r>
        <w:t>OSCs</w:t>
      </w:r>
      <w:proofErr w:type="spellEnd"/>
      <w:r>
        <w:t xml:space="preserve"> ficarão dispensadas de reapresentar as certidões previstas nos incisos IV, V e VI logo acima que estiverem vencidas no momento da análise, desde que estejam disponíveis eletronicamente (art. 41, §4º, do Decreto nº 13.996/2021). </w:t>
      </w:r>
    </w:p>
    <w:p w14:paraId="16A6D8FD" w14:textId="77777777" w:rsidR="00CA4043" w:rsidRPr="00CA4043" w:rsidRDefault="00F3722F" w:rsidP="00F3722F">
      <w:pPr>
        <w:jc w:val="both"/>
        <w:rPr>
          <w:i/>
          <w:iCs/>
        </w:rPr>
      </w:pPr>
      <w:r w:rsidRPr="00CA4043">
        <w:rPr>
          <w:b/>
          <w:bCs/>
        </w:rPr>
        <w:t>8.2.8.</w:t>
      </w:r>
      <w:r>
        <w:t xml:space="preserve"> </w:t>
      </w:r>
      <w:r w:rsidRPr="00CA4043">
        <w:rPr>
          <w:i/>
          <w:iCs/>
        </w:rPr>
        <w:t xml:space="preserve">No caso da atuação em rede, nos termos do art. 51 do Decreto nº 13.996/2021, a OSC “celebrante” deverá comprovar também o cumprimento dos requisitos previstos no art. 35-A da Lei nº 13.019, de 2014, a serem verificados por meio da apresentação dos seguintes documentos: </w:t>
      </w:r>
    </w:p>
    <w:p w14:paraId="1F9A5940" w14:textId="77777777" w:rsidR="00CA4043" w:rsidRPr="00CA4043" w:rsidRDefault="00F3722F" w:rsidP="003B2F1B">
      <w:pPr>
        <w:ind w:firstLine="708"/>
        <w:jc w:val="both"/>
        <w:rPr>
          <w:b/>
          <w:bCs/>
          <w:i/>
          <w:iCs/>
        </w:rPr>
      </w:pPr>
      <w:r w:rsidRPr="00CA4043">
        <w:rPr>
          <w:b/>
          <w:bCs/>
          <w:i/>
          <w:iCs/>
        </w:rPr>
        <w:t xml:space="preserve">1. I - comprovante de inscrição no CNPJ, emitido no sítio eletrônico oficial da Secretaria da Receita Municipal do Brasil, para demonstrar que a OSC “celebrante” existe há, no mínimo, cinco anos com cadastro ativo; e </w:t>
      </w:r>
    </w:p>
    <w:p w14:paraId="6D5046A9" w14:textId="77777777" w:rsidR="00CA4043" w:rsidRPr="00CA4043" w:rsidRDefault="00F3722F" w:rsidP="003B2F1B">
      <w:pPr>
        <w:ind w:firstLine="708"/>
        <w:jc w:val="both"/>
        <w:rPr>
          <w:b/>
          <w:bCs/>
          <w:i/>
          <w:iCs/>
        </w:rPr>
      </w:pPr>
      <w:r w:rsidRPr="00CA4043">
        <w:rPr>
          <w:b/>
          <w:bCs/>
          <w:i/>
          <w:iCs/>
        </w:rPr>
        <w:t xml:space="preserve">2. II - comprovantes de capacidade técnica e operacional para supervisionar e orientar a rede, sendo admitidos: </w:t>
      </w:r>
    </w:p>
    <w:p w14:paraId="786D6F77" w14:textId="77777777" w:rsidR="00CA4043" w:rsidRPr="00CA4043" w:rsidRDefault="00F3722F" w:rsidP="003B2F1B">
      <w:pPr>
        <w:ind w:firstLine="708"/>
        <w:jc w:val="both"/>
        <w:rPr>
          <w:b/>
          <w:bCs/>
          <w:i/>
          <w:iCs/>
        </w:rPr>
      </w:pPr>
      <w:r w:rsidRPr="00CA4043">
        <w:rPr>
          <w:b/>
          <w:bCs/>
          <w:i/>
          <w:iCs/>
        </w:rPr>
        <w:t xml:space="preserve">3. a) declarações de organizações da sociedade civil que componham a rede de que a celebrante participe ou tenha participado; </w:t>
      </w:r>
    </w:p>
    <w:p w14:paraId="3332979F" w14:textId="77777777" w:rsidR="00CA4043" w:rsidRPr="00CA4043" w:rsidRDefault="00F3722F" w:rsidP="003B2F1B">
      <w:pPr>
        <w:ind w:firstLine="708"/>
        <w:jc w:val="both"/>
        <w:rPr>
          <w:b/>
          <w:bCs/>
          <w:i/>
          <w:iCs/>
        </w:rPr>
      </w:pPr>
      <w:r w:rsidRPr="00CA4043">
        <w:rPr>
          <w:b/>
          <w:bCs/>
          <w:i/>
          <w:iCs/>
        </w:rPr>
        <w:lastRenderedPageBreak/>
        <w:t xml:space="preserve">4. b) cartas de princípios, registros de reuniões ou eventos e outros documentos públicos de redes de que a celebrante participe ou tenha participado; ou </w:t>
      </w:r>
    </w:p>
    <w:p w14:paraId="1BFF88A6" w14:textId="77777777" w:rsidR="00CA4043" w:rsidRPr="00CA4043" w:rsidRDefault="00F3722F" w:rsidP="003B2F1B">
      <w:pPr>
        <w:ind w:firstLine="708"/>
        <w:jc w:val="both"/>
        <w:rPr>
          <w:b/>
          <w:bCs/>
          <w:i/>
          <w:iCs/>
        </w:rPr>
      </w:pPr>
      <w:r w:rsidRPr="00CA4043">
        <w:rPr>
          <w:b/>
          <w:bCs/>
          <w:i/>
          <w:iCs/>
        </w:rPr>
        <w:t xml:space="preserve">5. c) relatórios de atividades com comprovação das ações desenvolvidas em rede de que a celebrante participe ou tenha participado. </w:t>
      </w:r>
    </w:p>
    <w:p w14:paraId="2933BC3B" w14:textId="77777777" w:rsidR="00CA4043" w:rsidRDefault="00F3722F" w:rsidP="00F3722F">
      <w:pPr>
        <w:jc w:val="both"/>
      </w:pPr>
      <w:r w:rsidRPr="00CA4043">
        <w:rPr>
          <w:b/>
          <w:bCs/>
        </w:rPr>
        <w:t>8.2.9.</w:t>
      </w:r>
      <w:r>
        <w:t xml:space="preserve"> O plano de trabalho e os documentos comprobatórios do cumprimento dos requisitos impostos nesta Etapa serão apresentados pela OSC selecionada, pelo e-mail regionalfonseca@governo.niteroi.rj.gov.br, por via postal (SEDEX ou carta registrada com aviso de recebimento) ou pessoalmente no endereço informado no item 7.4.2 deste Edital. </w:t>
      </w:r>
    </w:p>
    <w:p w14:paraId="774B70D1" w14:textId="77777777" w:rsidR="00321D3E" w:rsidRDefault="00F3722F" w:rsidP="00F3722F">
      <w:pPr>
        <w:jc w:val="both"/>
      </w:pPr>
      <w:r w:rsidRPr="00CA4043">
        <w:rPr>
          <w:b/>
          <w:bCs/>
        </w:rPr>
        <w:t>8.3. Etapa 2: Verificação do cumprimento dos requisitos para celebração da parceria e de que não incorre nos impedimentos (vedações) legais. Análise do plano de trabalho.</w:t>
      </w:r>
      <w:r>
        <w:t xml:space="preserve"> Esta etapa consiste no exame formal, a ser realizado pela administração pública, do atendimento, pela OSC selecionada, dos requisitos para a celebração da parceria, de que não incorre nos impedimentos legais e cumprimento de demais exigências descritas na Etapa anterior. Esta Etapa 2 engloba, ainda, a análise do plano de trabalho. </w:t>
      </w:r>
    </w:p>
    <w:p w14:paraId="77FDD7DB" w14:textId="77777777" w:rsidR="00321D3E" w:rsidRDefault="00F3722F" w:rsidP="00F3722F">
      <w:pPr>
        <w:jc w:val="both"/>
      </w:pPr>
      <w:r w:rsidRPr="00321D3E">
        <w:rPr>
          <w:b/>
          <w:bCs/>
        </w:rPr>
        <w:t>8.3.1.</w:t>
      </w:r>
      <w:r>
        <w:t xml:space="preserve"> No momento da verificação do cumprimento dos requisitos para a celebração de parcerias, a administração pública municipal deverá realizar consultas à relação de organizações da sociedade civil suspensas de contratar e licitar com a Administração Pública municipal, estadual e municipal, podendo consultar, ainda, caso disponibilizados para a administração pública municipal, o Cadastro de Entidades Privadas Sem Fins Lucrativos Impedidas - CEPIM, o Sistema de Convênios da administração pública federal - SICONV, o Cadastro Informativo de Créditos não Quitados do Setor Público Federal - Cadin, bem como os cadastros relativos ao julgamento de contas pelos Tribunais de Contas da União, do Estado e dos Municípios. </w:t>
      </w:r>
    </w:p>
    <w:p w14:paraId="4E1D2F2D" w14:textId="77777777" w:rsidR="00321D3E" w:rsidRDefault="00F3722F" w:rsidP="00F3722F">
      <w:pPr>
        <w:jc w:val="both"/>
      </w:pPr>
      <w:r w:rsidRPr="00321D3E">
        <w:rPr>
          <w:b/>
          <w:bCs/>
        </w:rPr>
        <w:t>8.3.2.</w:t>
      </w:r>
      <w:r>
        <w:t xml:space="preserve"> Para fins de apuração do constante no inciso IV do caput do art. 39 da Lei nº 13.019, de 2014, o gestor da parceria verificará a existência de contas rejeitadas em âmbito municipal, estadual, distrital ou municipal que constem da plataforma eletrônica de que trata o art. 4º do </w:t>
      </w:r>
      <w:proofErr w:type="spellStart"/>
      <w:r>
        <w:t>do</w:t>
      </w:r>
      <w:proofErr w:type="spellEnd"/>
      <w:r>
        <w:t xml:space="preserve"> Decreto nº 13.996/2021, cujas informações preponderarão sobre aquelas constantes no documento a que se refere o inciso IX do item 8.2.4. deste Edital, se houver. </w:t>
      </w:r>
    </w:p>
    <w:p w14:paraId="4C7035D3" w14:textId="77777777" w:rsidR="00321D3E" w:rsidRDefault="00F3722F" w:rsidP="00F3722F">
      <w:pPr>
        <w:jc w:val="both"/>
      </w:pPr>
      <w:r w:rsidRPr="00321D3E">
        <w:rPr>
          <w:b/>
          <w:bCs/>
        </w:rPr>
        <w:t>8.3.3.</w:t>
      </w:r>
      <w:r>
        <w:t xml:space="preserve"> A administração pública examinará o plano de trabalho apresentado pela OSC selecionada ou, se for o caso, pela OSC imediatamente mais bem classificada que tenha sido convocada. </w:t>
      </w:r>
    </w:p>
    <w:p w14:paraId="7912D6CC" w14:textId="77777777" w:rsidR="00321D3E" w:rsidRDefault="00F3722F" w:rsidP="00F3722F">
      <w:pPr>
        <w:jc w:val="both"/>
      </w:pPr>
      <w:r w:rsidRPr="00321D3E">
        <w:rPr>
          <w:b/>
          <w:bCs/>
        </w:rPr>
        <w:t>8.3.4.</w:t>
      </w:r>
      <w:r>
        <w:t xml:space="preserve"> Somente será aprovado o plano de trabalho pormenorizado que estiver de acordo com as informações já apresentadas na proposta, observados os termos e as condições constantes neste edital. Para tanto, a administração pública municipal poderá solicitar a realização de ajustes no plano de trabalho, nos termos do §3º do art. 40 do Decreto nº 13.996/2021.</w:t>
      </w:r>
    </w:p>
    <w:p w14:paraId="23F2CE5A" w14:textId="77777777" w:rsidR="00321D3E" w:rsidRDefault="00F3722F" w:rsidP="00F3722F">
      <w:pPr>
        <w:jc w:val="both"/>
      </w:pPr>
      <w:r w:rsidRPr="00321D3E">
        <w:rPr>
          <w:b/>
          <w:bCs/>
        </w:rPr>
        <w:t>8.3.5.</w:t>
      </w:r>
      <w:r>
        <w:t xml:space="preserve"> Nos termos do §1º do art. 28 da Lei nº 13.019, de 2014, na hipótese de a OSC selecionada não atender aos requisitos previstos na Etapa 1 da fase de celebração, incluindo os exigidos nos </w:t>
      </w:r>
      <w:proofErr w:type="spellStart"/>
      <w:r>
        <w:t>arts</w:t>
      </w:r>
      <w:proofErr w:type="spellEnd"/>
      <w:r>
        <w:t xml:space="preserve">. 33 e 34 da referida Lei, aquela imediatamente mais bem classificada poderá ser convidada a aceitar a celebração de parceria nos termos da proposta por ela apresentada. </w:t>
      </w:r>
    </w:p>
    <w:p w14:paraId="09263D06" w14:textId="77777777" w:rsidR="00321D3E" w:rsidRDefault="00F3722F" w:rsidP="00F3722F">
      <w:pPr>
        <w:jc w:val="both"/>
      </w:pPr>
      <w:r w:rsidRPr="00321D3E">
        <w:rPr>
          <w:b/>
          <w:bCs/>
        </w:rPr>
        <w:t>8.3.6.</w:t>
      </w:r>
      <w:r>
        <w:t xml:space="preserve"> 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 </w:t>
      </w:r>
    </w:p>
    <w:p w14:paraId="5F5D29E7" w14:textId="77777777" w:rsidR="00321D3E" w:rsidRDefault="00F3722F" w:rsidP="00F3722F">
      <w:pPr>
        <w:jc w:val="both"/>
      </w:pPr>
      <w:r w:rsidRPr="00321D3E">
        <w:rPr>
          <w:b/>
          <w:bCs/>
        </w:rPr>
        <w:lastRenderedPageBreak/>
        <w:t>8.4. Etapa 3: Ajustes no plano de trabalho e regularização de documentação, se necessário.</w:t>
      </w:r>
      <w:r>
        <w:t xml:space="preserve"> </w:t>
      </w:r>
    </w:p>
    <w:p w14:paraId="47119DEA" w14:textId="77777777" w:rsidR="00321D3E" w:rsidRDefault="00F3722F" w:rsidP="00F3722F">
      <w:pPr>
        <w:jc w:val="both"/>
      </w:pPr>
      <w:r w:rsidRPr="00321D3E">
        <w:rPr>
          <w:b/>
          <w:bCs/>
        </w:rPr>
        <w:t>8.4.1.</w:t>
      </w:r>
      <w:r>
        <w:t xml:space="preserve"> Caso se verifique irregularidade formal nos documentos apresentados ou constatado evento que impeça a celebração, a OSC será comunicada do fato e instada a regularizar sua situação, no prazo de 15 (quinze) dias corridos, sob pena de não celebração da parceria (art. 43 do Decreto nº 13.996/2021). </w:t>
      </w:r>
    </w:p>
    <w:p w14:paraId="0825C7FC" w14:textId="77777777" w:rsidR="00321D3E" w:rsidRDefault="00F3722F" w:rsidP="00F3722F">
      <w:pPr>
        <w:jc w:val="both"/>
      </w:pPr>
      <w:r w:rsidRPr="00321D3E">
        <w:rPr>
          <w:b/>
          <w:bCs/>
        </w:rPr>
        <w:t>8.4.2.</w:t>
      </w:r>
      <w:r>
        <w:t xml:space="preserve"> Caso seja constatada necessidade de adequação no plano de trabalho enviado pela OSC, a administração pública solicitará a realização de ajustes e a OSC deverá fazê-lo em até 15 (quinze) dias corridos, contados da data de recebimento da solicitação apresentada (art. 40, §4º, do Decreto nº 13.996/2021).</w:t>
      </w:r>
    </w:p>
    <w:p w14:paraId="3AD8266A" w14:textId="77777777" w:rsidR="00321D3E" w:rsidRDefault="00F3722F" w:rsidP="00F3722F">
      <w:pPr>
        <w:jc w:val="both"/>
      </w:pPr>
      <w:r w:rsidRPr="00321D3E">
        <w:rPr>
          <w:b/>
          <w:bCs/>
        </w:rPr>
        <w:t xml:space="preserve"> 8.5. Etapa 4: Parecer de órgão técnico e assinatura do termo de colaboração</w:t>
      </w:r>
      <w:r>
        <w:t xml:space="preserve">. </w:t>
      </w:r>
    </w:p>
    <w:p w14:paraId="5A9AE57A" w14:textId="77777777" w:rsidR="00321D3E" w:rsidRDefault="00F3722F" w:rsidP="00F3722F">
      <w:pPr>
        <w:jc w:val="both"/>
      </w:pPr>
      <w:r w:rsidRPr="00321D3E">
        <w:rPr>
          <w:b/>
          <w:bCs/>
        </w:rPr>
        <w:t>8.5.1.</w:t>
      </w:r>
      <w:r>
        <w:t xml:space="preserve"> A celebração do instrumento de parceria dependerá da adoção das providências impostas pela legislação regente, incluindo a aprovação do plano de trabalho, a emissão do parecer técnico pelo órgão ou entidade pública municipal, as designações do gestor da parceria e da Comissão de Monitoramento e Avaliação, e de prévia dotação orçamentária para execução da parceria. 8.5.2. A aprovação do plano de trabalho não gerará direito à celebração da parceria (art. 40, §5º, do Decreto nº 13.996/2021). </w:t>
      </w:r>
    </w:p>
    <w:p w14:paraId="6F6D6E6F" w14:textId="77777777" w:rsidR="00321D3E" w:rsidRDefault="00F3722F" w:rsidP="00F3722F">
      <w:pPr>
        <w:jc w:val="both"/>
      </w:pPr>
      <w:r w:rsidRPr="00321D3E">
        <w:rPr>
          <w:b/>
          <w:bCs/>
        </w:rPr>
        <w:t>8.5.3.</w:t>
      </w:r>
      <w:r>
        <w:t xml:space="preserve"> 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 </w:t>
      </w:r>
    </w:p>
    <w:p w14:paraId="30BC8B47" w14:textId="77777777" w:rsidR="00321D3E" w:rsidRDefault="00F3722F" w:rsidP="00F3722F">
      <w:pPr>
        <w:jc w:val="both"/>
      </w:pPr>
      <w:r w:rsidRPr="00321D3E">
        <w:rPr>
          <w:b/>
          <w:bCs/>
        </w:rPr>
        <w:t>8.5.4.</w:t>
      </w:r>
      <w:r>
        <w:t xml:space="preserve"> A OSC deverá comunicar alterações em seus atos societários e no quadro de dirigentes, quando houver (art. 41, §5º, do Decreto nº 13.996/2021). </w:t>
      </w:r>
    </w:p>
    <w:p w14:paraId="169C75CD" w14:textId="77777777" w:rsidR="00321D3E" w:rsidRDefault="00F3722F" w:rsidP="00F3722F">
      <w:pPr>
        <w:jc w:val="both"/>
      </w:pPr>
      <w:r w:rsidRPr="00321D3E">
        <w:rPr>
          <w:b/>
          <w:bCs/>
        </w:rPr>
        <w:t>8.6. Etapa 5: Publicação do extrato do termo de colaboração no Diário Oficial do Município.</w:t>
      </w:r>
      <w:r>
        <w:t xml:space="preserve"> O termo de colaboração somente produzirá efeitos jurídicos após a publicação do respectivo extrato no meio oficial de publicidade da administração pública (art. 38 da Lei nº 13.019, de 2014). </w:t>
      </w:r>
    </w:p>
    <w:p w14:paraId="79965D82" w14:textId="77777777" w:rsidR="00321D3E" w:rsidRDefault="00321D3E" w:rsidP="00F3722F">
      <w:pPr>
        <w:jc w:val="both"/>
      </w:pPr>
    </w:p>
    <w:p w14:paraId="22A23BC7" w14:textId="77777777" w:rsidR="00321D3E" w:rsidRDefault="00F3722F" w:rsidP="00F3722F">
      <w:pPr>
        <w:jc w:val="both"/>
        <w:rPr>
          <w:b/>
          <w:bCs/>
        </w:rPr>
      </w:pPr>
      <w:r w:rsidRPr="00321D3E">
        <w:rPr>
          <w:b/>
          <w:bCs/>
        </w:rPr>
        <w:t xml:space="preserve">9. PROGRAMAÇÃO ORÇAMENTÁRIA E VALOR PREVISTO PARA A REALIZAÇÃO DO OBJETO </w:t>
      </w:r>
    </w:p>
    <w:p w14:paraId="4AB65CC6" w14:textId="77777777" w:rsidR="00321D3E" w:rsidRDefault="00F3722F" w:rsidP="00F3722F">
      <w:pPr>
        <w:jc w:val="both"/>
      </w:pPr>
      <w:r w:rsidRPr="00321D3E">
        <w:rPr>
          <w:b/>
          <w:bCs/>
        </w:rPr>
        <w:t>9.1.</w:t>
      </w:r>
      <w:r>
        <w:t xml:space="preserve"> Os créditos orçamentários necessários ao custeio de despesas relativas ao presente Edital são provenientes da funcional programática 1.501.02. </w:t>
      </w:r>
    </w:p>
    <w:p w14:paraId="390D3D62" w14:textId="77777777" w:rsidR="00321D3E" w:rsidRDefault="00F3722F" w:rsidP="00F3722F">
      <w:pPr>
        <w:jc w:val="both"/>
      </w:pPr>
      <w:r w:rsidRPr="00321D3E">
        <w:rPr>
          <w:b/>
          <w:bCs/>
        </w:rPr>
        <w:t>9.2.</w:t>
      </w:r>
      <w:r>
        <w:t xml:space="preserve"> Os recursos destinados à execução das parcerias de que tratam este Edital são provenientes do orçamento da Administração Regional do Fonseca, autorizado pela Lei nº 3.871, de 05 de janeiro de 2024, UG 31, por meio do Programa 310104.422.0135.6292. </w:t>
      </w:r>
    </w:p>
    <w:p w14:paraId="20947732" w14:textId="77777777" w:rsidR="00321D3E" w:rsidRDefault="00F3722F" w:rsidP="00F3722F">
      <w:pPr>
        <w:jc w:val="both"/>
      </w:pPr>
      <w:r w:rsidRPr="00321D3E">
        <w:rPr>
          <w:b/>
          <w:bCs/>
        </w:rPr>
        <w:t>9.3.</w:t>
      </w:r>
      <w:r>
        <w:t xml:space="preserve"> Nas parcerias com vigência plurianual ou firmadas em exercício financeiro seguinte ao da seleção, o órgão ou a entidade pública indicará a previsão dos créditos necessários para garantir a execução das parcerias nos orçamentos dos exercícios seguintes (art. 13, §1º, do Decreto nº 13.996/2021). </w:t>
      </w:r>
    </w:p>
    <w:p w14:paraId="6E508938" w14:textId="77777777" w:rsidR="003B2F1B" w:rsidRDefault="00F3722F" w:rsidP="00F3722F">
      <w:pPr>
        <w:jc w:val="both"/>
      </w:pPr>
      <w:r w:rsidRPr="00321D3E">
        <w:rPr>
          <w:b/>
          <w:bCs/>
        </w:rPr>
        <w:t>9.3.1.</w:t>
      </w:r>
      <w:r>
        <w:t xml:space="preserve"> A indicação dos créditos orçamentários e empenhos necessários à cobertura de cada parcela da despesa, a ser transferida pela administração pública municipal nos exercícios </w:t>
      </w:r>
      <w:r>
        <w:lastRenderedPageBreak/>
        <w:t xml:space="preserve">subsequentes, será realizada mediante registro contábil e deverá ser formalizada por meio de certidão de apostilamento do instrumento da parceria, no exercício em que a despesa estiver consignada (art. 39, parágrafo único, e art. 67, §1º, inciso II, ambos do Decreto nº 13.996/2021). </w:t>
      </w:r>
    </w:p>
    <w:p w14:paraId="3DA87CBF" w14:textId="05156E65" w:rsidR="00321D3E" w:rsidRDefault="00F3722F" w:rsidP="00F3722F">
      <w:pPr>
        <w:jc w:val="both"/>
      </w:pPr>
      <w:r w:rsidRPr="00321D3E">
        <w:rPr>
          <w:b/>
          <w:bCs/>
        </w:rPr>
        <w:t>9.4.</w:t>
      </w:r>
      <w:r>
        <w:t xml:space="preserve"> O valor total de recursos disponibilizados será de </w:t>
      </w:r>
      <w:r w:rsidRPr="00EB6ABB">
        <w:t xml:space="preserve">R$ </w:t>
      </w:r>
      <w:r w:rsidR="00DA7A36" w:rsidRPr="00EB6ABB">
        <w:t>4.000.000,00</w:t>
      </w:r>
      <w:r w:rsidRPr="00EB6ABB">
        <w:t xml:space="preserve"> (</w:t>
      </w:r>
      <w:r w:rsidR="00DA7A36" w:rsidRPr="00EB6ABB">
        <w:t>quatro milhões de</w:t>
      </w:r>
      <w:r w:rsidRPr="00EB6ABB">
        <w:t xml:space="preserve"> reais)</w:t>
      </w:r>
      <w:r>
        <w:t xml:space="preserve"> no exercício de 2024. Nos casos das parcerias com vigência plurianual ou firmadas em exercício financeiro seguinte ao da seleção, a previsão dos créditos necessários para garantir a execução das parcerias será indicada nos orçamentos dos exercícios seguintes. </w:t>
      </w:r>
    </w:p>
    <w:p w14:paraId="2D04089C" w14:textId="594D4073" w:rsidR="00321D3E" w:rsidRDefault="00F3722F" w:rsidP="00F3722F">
      <w:pPr>
        <w:jc w:val="both"/>
      </w:pPr>
      <w:r w:rsidRPr="00321D3E">
        <w:rPr>
          <w:b/>
          <w:bCs/>
        </w:rPr>
        <w:t>9.5.</w:t>
      </w:r>
      <w:r>
        <w:t xml:space="preserve"> O valor de referência para a realização do objeto do termo de colaboração é de R$</w:t>
      </w:r>
      <w:r w:rsidR="00DA7A36">
        <w:t>10.000.000,00</w:t>
      </w:r>
      <w:r>
        <w:t xml:space="preserve"> (</w:t>
      </w:r>
      <w:r w:rsidR="00DA7A36">
        <w:t>dez milhões de</w:t>
      </w:r>
      <w:r>
        <w:t xml:space="preserve"> reais)</w:t>
      </w:r>
      <w:r w:rsidR="00EB6ABB">
        <w:t xml:space="preserve">. </w:t>
      </w:r>
      <w:r>
        <w:t xml:space="preserve">O exato valor a ser repassado será definido no termo de colaboração, observada a proposta apresentada pela OSC selecionada. </w:t>
      </w:r>
    </w:p>
    <w:p w14:paraId="7053E65D" w14:textId="5DB96928" w:rsidR="00321D3E" w:rsidRDefault="00F3722F" w:rsidP="00F3722F">
      <w:pPr>
        <w:jc w:val="both"/>
      </w:pPr>
      <w:r w:rsidRPr="00321D3E">
        <w:rPr>
          <w:b/>
          <w:bCs/>
        </w:rPr>
        <w:t>9.6.</w:t>
      </w:r>
      <w:r>
        <w:t xml:space="preserve"> As liberações de recursos obedecerão ao cronograma de desembolso, que guardará consonância com as metas da parceria, observado o disposto no art. 48 da Lei nº 13.019, de 2014, e nos </w:t>
      </w:r>
      <w:proofErr w:type="spellStart"/>
      <w:r>
        <w:t>arts</w:t>
      </w:r>
      <w:proofErr w:type="spellEnd"/>
      <w:r>
        <w:t xml:space="preserve">. 53 e 54 do </w:t>
      </w:r>
      <w:proofErr w:type="spellStart"/>
      <w:r>
        <w:t>do</w:t>
      </w:r>
      <w:proofErr w:type="spellEnd"/>
      <w:r>
        <w:t xml:space="preserve"> Decreto nº 13.996/2021. </w:t>
      </w:r>
    </w:p>
    <w:p w14:paraId="2228AB11" w14:textId="77777777" w:rsidR="00321D3E" w:rsidRDefault="00F3722F" w:rsidP="00F3722F">
      <w:pPr>
        <w:jc w:val="both"/>
      </w:pPr>
      <w:r w:rsidRPr="00321D3E">
        <w:rPr>
          <w:b/>
          <w:bCs/>
        </w:rPr>
        <w:t>9.7.</w:t>
      </w:r>
      <w:r>
        <w:t xml:space="preserve"> Nas contratações e na realização de despesas e pagamentos em geral efetuados com recursos da parceria, a OSC deverá observar o instrumento de parceria e a legislação regente, em especial o disposto nos incisos XIX e XX do art. 42, nos </w:t>
      </w:r>
      <w:proofErr w:type="spellStart"/>
      <w:r>
        <w:t>arts</w:t>
      </w:r>
      <w:proofErr w:type="spellEnd"/>
      <w:r>
        <w:t xml:space="preserve">. 45 e 46 da Lei nº 13.019, de 2014, e nos </w:t>
      </w:r>
      <w:proofErr w:type="spellStart"/>
      <w:r>
        <w:t>arts</w:t>
      </w:r>
      <w:proofErr w:type="spellEnd"/>
      <w:r>
        <w:t xml:space="preserve">. 53 a 62 do Decreto nº 13.996/2021. É recomendável a leitura integral dessa legislação, não podendo a OSC ou seu dirigente alegar, futuramente, que não a conhece, seja para deixar de cumpri-la, seja para evitar as sanções cabíveis. </w:t>
      </w:r>
    </w:p>
    <w:p w14:paraId="2125939C" w14:textId="77777777" w:rsidR="00321D3E" w:rsidRDefault="00F3722F" w:rsidP="00F3722F">
      <w:pPr>
        <w:jc w:val="both"/>
      </w:pPr>
      <w:r w:rsidRPr="00321D3E">
        <w:rPr>
          <w:b/>
          <w:bCs/>
        </w:rPr>
        <w:t>9.8.</w:t>
      </w:r>
      <w:r>
        <w:t xml:space="preserve"> Todos os recursos da parceria deverão ser utilizados para satisfação de seu objeto, sendo admitidas, dentre outras despesas previstas e aprovadas no plano de trabalho (art. 46 da Lei nº 13.019, de 2014): </w:t>
      </w:r>
    </w:p>
    <w:p w14:paraId="43978DB1" w14:textId="77777777" w:rsidR="00321D3E" w:rsidRDefault="00F3722F" w:rsidP="00321D3E">
      <w:pPr>
        <w:ind w:firstLine="708"/>
        <w:jc w:val="both"/>
      </w:pPr>
      <w:r>
        <w:t xml:space="preserve">a) 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14:paraId="7CE7B4AB" w14:textId="77777777" w:rsidR="00321D3E" w:rsidRDefault="00F3722F" w:rsidP="00321D3E">
      <w:pPr>
        <w:ind w:firstLine="708"/>
        <w:jc w:val="both"/>
      </w:pPr>
      <w:r>
        <w:t xml:space="preserve">b) diárias referentes a deslocamento, hospedagem e alimentação nos casos em que a execução do objeto da parceria assim o exija; </w:t>
      </w:r>
    </w:p>
    <w:p w14:paraId="21053DA9" w14:textId="77777777" w:rsidR="00321D3E" w:rsidRDefault="00F3722F" w:rsidP="00321D3E">
      <w:pPr>
        <w:ind w:firstLine="708"/>
        <w:jc w:val="both"/>
      </w:pPr>
      <w:r>
        <w:t xml:space="preserve">c) custos indiretos necessários à execução do objeto, seja qual for a proporção em relação ao valor total da parceria (aluguel, telefone, assessoria jurídica, contador, água, energia, dentre outros); e </w:t>
      </w:r>
    </w:p>
    <w:p w14:paraId="6E91C6F2" w14:textId="77777777" w:rsidR="00321D3E" w:rsidRDefault="00F3722F" w:rsidP="00321D3E">
      <w:pPr>
        <w:ind w:firstLine="708"/>
        <w:jc w:val="both"/>
      </w:pPr>
      <w:r>
        <w:t xml:space="preserve">d) aquisição de equipamentos e materiais permanentes essenciais à consecução do objeto e serviços de adequação de espaço físico, desde que necessários à instalação dos referidos equipamentos e materiais. </w:t>
      </w:r>
    </w:p>
    <w:p w14:paraId="70CF12D3" w14:textId="77777777" w:rsidR="00321D3E" w:rsidRDefault="00F3722F" w:rsidP="00321D3E">
      <w:pPr>
        <w:jc w:val="both"/>
      </w:pPr>
      <w:r w:rsidRPr="00321D3E">
        <w:rPr>
          <w:b/>
          <w:bCs/>
        </w:rPr>
        <w:t>9.9.</w:t>
      </w:r>
      <w:r>
        <w:t xml:space="preserve"> É vedado remunerar, 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ou na Lei de Diretrizes Orçamentárias. </w:t>
      </w:r>
    </w:p>
    <w:p w14:paraId="79155E21" w14:textId="77777777" w:rsidR="00321D3E" w:rsidRDefault="00F3722F" w:rsidP="00321D3E">
      <w:pPr>
        <w:jc w:val="both"/>
      </w:pPr>
      <w:r w:rsidRPr="00321D3E">
        <w:rPr>
          <w:b/>
          <w:bCs/>
        </w:rPr>
        <w:lastRenderedPageBreak/>
        <w:t>9.10</w:t>
      </w:r>
      <w: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 </w:t>
      </w:r>
    </w:p>
    <w:p w14:paraId="24A77692" w14:textId="77777777" w:rsidR="00321D3E" w:rsidRDefault="00F3722F" w:rsidP="00321D3E">
      <w:pPr>
        <w:jc w:val="both"/>
      </w:pPr>
      <w:r w:rsidRPr="00321D3E">
        <w:rPr>
          <w:b/>
          <w:bCs/>
        </w:rPr>
        <w:t>9.11.</w:t>
      </w:r>
      <w: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14:paraId="6C106E13" w14:textId="77777777" w:rsidR="00321D3E" w:rsidRDefault="00321D3E" w:rsidP="00321D3E">
      <w:pPr>
        <w:jc w:val="both"/>
      </w:pPr>
    </w:p>
    <w:p w14:paraId="0D7875A9" w14:textId="77777777" w:rsidR="00321D3E" w:rsidRDefault="00321D3E" w:rsidP="00321D3E">
      <w:pPr>
        <w:jc w:val="both"/>
      </w:pPr>
      <w:r w:rsidRPr="00321D3E">
        <w:rPr>
          <w:b/>
          <w:bCs/>
        </w:rPr>
        <w:t>10</w:t>
      </w:r>
      <w:r w:rsidR="00F3722F" w:rsidRPr="00321D3E">
        <w:rPr>
          <w:b/>
          <w:bCs/>
        </w:rPr>
        <w:t>. CONTRAPARTIDA</w:t>
      </w:r>
      <w:r w:rsidR="00F3722F">
        <w:t xml:space="preserve"> </w:t>
      </w:r>
    </w:p>
    <w:p w14:paraId="5487232D" w14:textId="77777777" w:rsidR="00321D3E" w:rsidRDefault="00F3722F" w:rsidP="00321D3E">
      <w:pPr>
        <w:jc w:val="both"/>
      </w:pPr>
      <w:r w:rsidRPr="00321D3E">
        <w:rPr>
          <w:b/>
          <w:bCs/>
        </w:rPr>
        <w:t>10.1.</w:t>
      </w:r>
      <w:r>
        <w:t xml:space="preserve"> Não será exigida qualquer contrapartida da OSC selecionada. </w:t>
      </w:r>
    </w:p>
    <w:p w14:paraId="1D5FABD2" w14:textId="77777777" w:rsidR="00321D3E" w:rsidRDefault="00321D3E" w:rsidP="00321D3E">
      <w:pPr>
        <w:jc w:val="both"/>
      </w:pPr>
    </w:p>
    <w:p w14:paraId="53E7B9D7" w14:textId="77777777" w:rsidR="00321D3E" w:rsidRDefault="00F3722F" w:rsidP="00321D3E">
      <w:pPr>
        <w:jc w:val="both"/>
        <w:rPr>
          <w:b/>
          <w:bCs/>
        </w:rPr>
      </w:pPr>
      <w:r w:rsidRPr="00321D3E">
        <w:rPr>
          <w:b/>
          <w:bCs/>
        </w:rPr>
        <w:t xml:space="preserve">11. DISPOSIÇÕES FINAIS </w:t>
      </w:r>
    </w:p>
    <w:p w14:paraId="2A27DAB8" w14:textId="77777777" w:rsidR="00321D3E" w:rsidRDefault="00F3722F" w:rsidP="00321D3E">
      <w:pPr>
        <w:jc w:val="both"/>
      </w:pPr>
      <w:r w:rsidRPr="00321D3E">
        <w:rPr>
          <w:b/>
          <w:bCs/>
        </w:rPr>
        <w:t>11.1.</w:t>
      </w:r>
      <w:r>
        <w:t xml:space="preserve"> O presente Edital será divulgado em página do sítio eletrônico oficial da Prefeitura Municipal de Niterói na internet (www.niteroi.rj.gov.br), com prazo mínimo de 30 (trinta) dias para a apresentação das propostas, contado da data de publicação do Edital.</w:t>
      </w:r>
    </w:p>
    <w:p w14:paraId="7C1144A6" w14:textId="77777777" w:rsidR="00321D3E" w:rsidRDefault="00F3722F" w:rsidP="00321D3E">
      <w:pPr>
        <w:jc w:val="both"/>
      </w:pPr>
      <w:r w:rsidRPr="00321D3E">
        <w:rPr>
          <w:b/>
          <w:bCs/>
        </w:rPr>
        <w:t>11.2.</w:t>
      </w:r>
      <w:r>
        <w:t xml:space="preserve"> Qualquer pessoa poderá impugnar o presente Edital, com antecedência mínima de 10 (dias) dias da data-limite para envio das propostas, de forma eletrônica, pelo e-mail regionalfonseca.governo.niteroi.rj.gov.br ou por petição dirigida ou protocolada no endereço informado no subitem 7.4.2 deste Edital. A resposta às impugnações caberá ao Administrador Regional do Fonseca, auxiliada pelo Presidente da Comissão de Licitação. </w:t>
      </w:r>
    </w:p>
    <w:p w14:paraId="7B80756C" w14:textId="77777777" w:rsidR="00321D3E" w:rsidRDefault="00F3722F" w:rsidP="00321D3E">
      <w:pPr>
        <w:jc w:val="both"/>
      </w:pPr>
      <w:r w:rsidRPr="00321D3E">
        <w:rPr>
          <w:b/>
          <w:bCs/>
        </w:rPr>
        <w:t>11.2.1.</w:t>
      </w:r>
      <w:r>
        <w:t xml:space="preserve"> Os pedidos de esclarecimentos, decorrentes de dúvidas na interpretação deste Edital e de seus anexos, deverão ser encaminhados com antecedência mínima de 2 (dois) dias da data-limite para envio da proposta, exclusivamente de forma eletrônica, pelo e-mail: </w:t>
      </w:r>
      <w:proofErr w:type="gramStart"/>
      <w:r>
        <w:t>regionalfonseca@governo.niteroi.rj.gov.br Os</w:t>
      </w:r>
      <w:proofErr w:type="gramEnd"/>
      <w:r>
        <w:t xml:space="preserve"> esclarecimentos serão prestados pela Comissão de Seleção. </w:t>
      </w:r>
    </w:p>
    <w:p w14:paraId="617BBB31" w14:textId="77777777" w:rsidR="00321D3E" w:rsidRDefault="00F3722F" w:rsidP="00321D3E">
      <w:pPr>
        <w:jc w:val="both"/>
      </w:pPr>
      <w:r w:rsidRPr="00321D3E">
        <w:rPr>
          <w:b/>
          <w:bCs/>
        </w:rPr>
        <w:t>11.2.2.</w:t>
      </w:r>
      <w: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14:paraId="5A299769" w14:textId="77777777" w:rsidR="00321D3E" w:rsidRDefault="00F3722F" w:rsidP="00321D3E">
      <w:pPr>
        <w:jc w:val="both"/>
      </w:pPr>
      <w:r w:rsidRPr="00321D3E">
        <w:rPr>
          <w:b/>
          <w:bCs/>
        </w:rPr>
        <w:t>11.2.3.</w:t>
      </w:r>
      <w:r>
        <w:t xml:space="preserve"> 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 </w:t>
      </w:r>
    </w:p>
    <w:p w14:paraId="5DAC847F" w14:textId="77777777" w:rsidR="00321D3E" w:rsidRDefault="00F3722F" w:rsidP="00321D3E">
      <w:pPr>
        <w:jc w:val="both"/>
      </w:pPr>
      <w:r w:rsidRPr="00321D3E">
        <w:rPr>
          <w:b/>
          <w:bCs/>
        </w:rPr>
        <w:t>11.3.</w:t>
      </w:r>
      <w:r>
        <w:t xml:space="preserve"> A Administração Regional do Fonseca resolverá os casos omissos e as situações não previstas no presente Edital, observadas as disposições legais e os princípios que regem a administração pública. </w:t>
      </w:r>
    </w:p>
    <w:p w14:paraId="1BBD93D3" w14:textId="77777777" w:rsidR="00321D3E" w:rsidRDefault="00F3722F" w:rsidP="00321D3E">
      <w:pPr>
        <w:jc w:val="both"/>
      </w:pPr>
      <w:r w:rsidRPr="00321D3E">
        <w:rPr>
          <w:b/>
          <w:bCs/>
        </w:rPr>
        <w:lastRenderedPageBreak/>
        <w:t>11.4.</w:t>
      </w:r>
      <w:r>
        <w:t xml:space="preserve"> A qualquer tempo, o presente Edital poderá ser revogado por interesse público ou anulado, no todo ou em parte, por vício insanável, sem que isso implique direito a indenização ou reclamação de qualquer natureza. </w:t>
      </w:r>
    </w:p>
    <w:p w14:paraId="7B0FBDA1" w14:textId="77777777" w:rsidR="00321D3E" w:rsidRDefault="00F3722F" w:rsidP="00321D3E">
      <w:pPr>
        <w:jc w:val="both"/>
      </w:pPr>
      <w:r w:rsidRPr="00321D3E">
        <w:rPr>
          <w:b/>
          <w:bCs/>
        </w:rPr>
        <w:t>11.5</w:t>
      </w:r>
      <w:r>
        <w:t xml:space="preserve">.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14:paraId="389F1BC6" w14:textId="77777777" w:rsidR="00321D3E" w:rsidRDefault="00F3722F" w:rsidP="00321D3E">
      <w:pPr>
        <w:jc w:val="both"/>
      </w:pPr>
      <w:r w:rsidRPr="00321D3E">
        <w:rPr>
          <w:b/>
          <w:bCs/>
        </w:rPr>
        <w:t>11.6.</w:t>
      </w:r>
      <w:r>
        <w:t xml:space="preserve"> A administração pública não cobrará das entidades concorrentes taxa para participar deste Chamamento Público. </w:t>
      </w:r>
    </w:p>
    <w:p w14:paraId="591F07C8" w14:textId="77777777" w:rsidR="00321D3E" w:rsidRDefault="00F3722F" w:rsidP="00321D3E">
      <w:pPr>
        <w:jc w:val="both"/>
      </w:pPr>
      <w:r w:rsidRPr="00321D3E">
        <w:rPr>
          <w:b/>
          <w:bCs/>
        </w:rPr>
        <w:t>11.7.</w:t>
      </w:r>
      <w:r>
        <w:t xml:space="preserve">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 </w:t>
      </w:r>
    </w:p>
    <w:p w14:paraId="172C2BBD" w14:textId="77777777" w:rsidR="00321D3E" w:rsidRDefault="00F3722F" w:rsidP="00321D3E">
      <w:pPr>
        <w:jc w:val="both"/>
      </w:pPr>
      <w:r w:rsidRPr="00321D3E">
        <w:rPr>
          <w:b/>
          <w:bCs/>
        </w:rPr>
        <w:t>11.9.</w:t>
      </w:r>
      <w:r>
        <w:t xml:space="preserve"> Constituem anexos do presente Edital, dele fazendo parte integrante: </w:t>
      </w:r>
    </w:p>
    <w:p w14:paraId="768E503D" w14:textId="77777777" w:rsidR="00321D3E" w:rsidRDefault="00F3722F" w:rsidP="00321D3E">
      <w:pPr>
        <w:jc w:val="both"/>
      </w:pPr>
      <w:r>
        <w:t xml:space="preserve">Anexo I – Declaração de Ciência e Concordância; </w:t>
      </w:r>
    </w:p>
    <w:p w14:paraId="1341DA6A" w14:textId="77777777" w:rsidR="00321D3E" w:rsidRDefault="00F3722F" w:rsidP="00321D3E">
      <w:pPr>
        <w:jc w:val="both"/>
      </w:pPr>
      <w:r>
        <w:t xml:space="preserve">Anexo II – Declaração sobre Instalações e Condições Materiais </w:t>
      </w:r>
    </w:p>
    <w:p w14:paraId="14F444C0" w14:textId="77777777" w:rsidR="00321D3E" w:rsidRDefault="00F3722F" w:rsidP="00321D3E">
      <w:pPr>
        <w:jc w:val="both"/>
      </w:pPr>
      <w:r>
        <w:t xml:space="preserve">Anexo III – Declaração do Art. 42 do Decreto nº 13.996/2021, e Relação dos Dirigentes da Entidade; </w:t>
      </w:r>
    </w:p>
    <w:p w14:paraId="25A70C6D" w14:textId="77777777" w:rsidR="00321D3E" w:rsidRDefault="00F3722F" w:rsidP="00321D3E">
      <w:pPr>
        <w:jc w:val="both"/>
      </w:pPr>
      <w:r>
        <w:t xml:space="preserve">Anexo IV – Modelo de Plano de Trabalho; </w:t>
      </w:r>
    </w:p>
    <w:p w14:paraId="560B41D5" w14:textId="190FD820" w:rsidR="00321D3E" w:rsidRDefault="00F3722F" w:rsidP="00321D3E">
      <w:pPr>
        <w:jc w:val="both"/>
      </w:pPr>
      <w:r>
        <w:t>Anexo</w:t>
      </w:r>
      <w:r w:rsidR="00321D3E">
        <w:t xml:space="preserve"> </w:t>
      </w:r>
      <w:r>
        <w:t xml:space="preserve">V – Declaração da Não Ocorrência de Impedimentos; </w:t>
      </w:r>
      <w:r w:rsidR="005533F1">
        <w:t>e</w:t>
      </w:r>
    </w:p>
    <w:p w14:paraId="7F2CF033" w14:textId="0FE304E4" w:rsidR="00321D3E" w:rsidRDefault="00F3722F" w:rsidP="00321D3E">
      <w:pPr>
        <w:jc w:val="both"/>
      </w:pPr>
      <w:r>
        <w:t>Anexo VI – Minuta do Termo de Colaboração</w:t>
      </w:r>
      <w:r w:rsidR="005533F1">
        <w:t>.</w:t>
      </w:r>
    </w:p>
    <w:p w14:paraId="1BC473ED" w14:textId="77777777" w:rsidR="00321D3E" w:rsidRDefault="00321D3E" w:rsidP="00321D3E">
      <w:pPr>
        <w:jc w:val="both"/>
      </w:pPr>
    </w:p>
    <w:p w14:paraId="4743BB95" w14:textId="77777777" w:rsidR="00321D3E" w:rsidRDefault="00321D3E" w:rsidP="00321D3E">
      <w:pPr>
        <w:jc w:val="both"/>
      </w:pPr>
    </w:p>
    <w:p w14:paraId="16F4F8A7" w14:textId="03A10900" w:rsidR="00321D3E" w:rsidRDefault="00F3722F" w:rsidP="00321D3E">
      <w:pPr>
        <w:jc w:val="center"/>
      </w:pPr>
      <w:r>
        <w:t xml:space="preserve">Niterói-RJ, </w:t>
      </w:r>
      <w:r w:rsidR="00CE185E">
        <w:t xml:space="preserve">21 </w:t>
      </w:r>
      <w:r>
        <w:t xml:space="preserve">de </w:t>
      </w:r>
      <w:r w:rsidR="00CE185E">
        <w:t>outubro</w:t>
      </w:r>
      <w:r>
        <w:t xml:space="preserve"> de 2024</w:t>
      </w:r>
    </w:p>
    <w:p w14:paraId="7C2A9797" w14:textId="77777777" w:rsidR="00321D3E" w:rsidRDefault="00321D3E" w:rsidP="00321D3E">
      <w:pPr>
        <w:jc w:val="center"/>
      </w:pPr>
    </w:p>
    <w:p w14:paraId="42D98F38" w14:textId="32290BC3" w:rsidR="00CE185E" w:rsidRDefault="00CE185E" w:rsidP="00321D3E">
      <w:pPr>
        <w:jc w:val="center"/>
      </w:pPr>
      <w:r>
        <w:t xml:space="preserve">Flávio </w:t>
      </w:r>
      <w:proofErr w:type="spellStart"/>
      <w:r>
        <w:t>Bonan</w:t>
      </w:r>
      <w:proofErr w:type="spellEnd"/>
      <w:r>
        <w:t xml:space="preserve"> Tavares dos Santos</w:t>
      </w:r>
    </w:p>
    <w:p w14:paraId="502F584D" w14:textId="60CF2FC7" w:rsidR="003124EC" w:rsidRDefault="00F3722F" w:rsidP="00321D3E">
      <w:pPr>
        <w:jc w:val="center"/>
      </w:pPr>
      <w:r>
        <w:t>Administr</w:t>
      </w:r>
      <w:r w:rsidR="00CE185E">
        <w:t>ador</w:t>
      </w:r>
      <w:r>
        <w:t xml:space="preserve"> Regional do Fonseca</w:t>
      </w:r>
    </w:p>
    <w:p w14:paraId="5C76E719" w14:textId="77777777" w:rsidR="00BB65E0" w:rsidRDefault="00BB65E0" w:rsidP="00321D3E">
      <w:pPr>
        <w:jc w:val="center"/>
      </w:pPr>
    </w:p>
    <w:p w14:paraId="22575EC7" w14:textId="77777777" w:rsidR="00BB65E0" w:rsidRDefault="00BB65E0" w:rsidP="00321D3E">
      <w:pPr>
        <w:jc w:val="center"/>
      </w:pPr>
    </w:p>
    <w:p w14:paraId="0078DE2D" w14:textId="77777777" w:rsidR="00CE185E" w:rsidRDefault="00CE185E" w:rsidP="00321D3E">
      <w:pPr>
        <w:jc w:val="center"/>
      </w:pPr>
    </w:p>
    <w:p w14:paraId="6616AB2C" w14:textId="77777777" w:rsidR="00BB65E0" w:rsidRDefault="00BB65E0" w:rsidP="00321D3E">
      <w:pPr>
        <w:jc w:val="center"/>
      </w:pPr>
    </w:p>
    <w:p w14:paraId="741FF367" w14:textId="77777777" w:rsidR="00BB65E0" w:rsidRDefault="00BB65E0" w:rsidP="00BB65E0">
      <w:pPr>
        <w:spacing w:before="120" w:after="120" w:line="360" w:lineRule="auto"/>
        <w:ind w:right="-234"/>
        <w:jc w:val="center"/>
        <w:rPr>
          <w:b/>
        </w:rPr>
      </w:pPr>
      <w:r>
        <w:rPr>
          <w:b/>
        </w:rPr>
        <w:lastRenderedPageBreak/>
        <w:t>ANEXO I</w:t>
      </w:r>
    </w:p>
    <w:p w14:paraId="08C9AE3B" w14:textId="77777777" w:rsidR="00BB65E0" w:rsidRDefault="00BB65E0" w:rsidP="00BB65E0">
      <w:pPr>
        <w:spacing w:before="120" w:after="120" w:line="360" w:lineRule="auto"/>
        <w:ind w:right="-234"/>
        <w:jc w:val="center"/>
        <w:rPr>
          <w:b/>
        </w:rPr>
      </w:pPr>
      <w:r>
        <w:rPr>
          <w:b/>
        </w:rPr>
        <w:t>DECLARAÇÃO DE CIÊNCIA E CONCORDÂNCIA</w:t>
      </w:r>
    </w:p>
    <w:p w14:paraId="3C2DD1FE" w14:textId="77777777" w:rsidR="00BB65E0" w:rsidRDefault="00BB65E0" w:rsidP="00BB65E0">
      <w:pPr>
        <w:spacing w:before="120" w:after="120" w:line="360" w:lineRule="auto"/>
        <w:ind w:right="-234"/>
        <w:jc w:val="center"/>
        <w:rPr>
          <w:b/>
        </w:rPr>
      </w:pPr>
    </w:p>
    <w:p w14:paraId="44DDDED5" w14:textId="77777777" w:rsidR="00BB65E0" w:rsidRDefault="00BB65E0" w:rsidP="00BB65E0">
      <w:pPr>
        <w:tabs>
          <w:tab w:val="left" w:pos="567"/>
        </w:tabs>
        <w:spacing w:before="120" w:after="120" w:line="360" w:lineRule="auto"/>
        <w:ind w:right="-232"/>
        <w:jc w:val="both"/>
      </w:pPr>
      <w:r>
        <w:tab/>
        <w:t xml:space="preserve">Declaro que a </w:t>
      </w:r>
      <w:r>
        <w:rPr>
          <w:i/>
        </w:rPr>
        <w:t>[identificação da organização da sociedade civil – OSC]</w:t>
      </w:r>
      <w:r>
        <w:t xml:space="preserve"> está ciente e concorda com as disposições previstas no Edital de Chamamento Público nº .........../2024 e em seus anexos, bem como que se responsabiliza, sob as penas da Lei, pela veracidade e legitimidade das informações e documentos apresentados durante o processo de seleção.</w:t>
      </w:r>
    </w:p>
    <w:p w14:paraId="0EBA57E4" w14:textId="77777777" w:rsidR="00BB65E0" w:rsidRDefault="00BB65E0" w:rsidP="00BB65E0">
      <w:pPr>
        <w:tabs>
          <w:tab w:val="left" w:pos="567"/>
        </w:tabs>
        <w:spacing w:before="120" w:after="120" w:line="360" w:lineRule="auto"/>
        <w:ind w:right="-232"/>
        <w:jc w:val="both"/>
      </w:pPr>
    </w:p>
    <w:p w14:paraId="1DCA7662" w14:textId="77777777" w:rsidR="00BB65E0" w:rsidRDefault="00BB65E0" w:rsidP="00BB65E0">
      <w:pPr>
        <w:spacing w:before="120" w:after="120" w:line="360" w:lineRule="auto"/>
        <w:ind w:right="-232"/>
        <w:jc w:val="center"/>
      </w:pPr>
      <w:r>
        <w:t xml:space="preserve">Niterói, ____ de ______________ </w:t>
      </w:r>
      <w:proofErr w:type="spellStart"/>
      <w:r>
        <w:t>de</w:t>
      </w:r>
      <w:proofErr w:type="spellEnd"/>
      <w:r>
        <w:t xml:space="preserve"> 2024.</w:t>
      </w:r>
    </w:p>
    <w:p w14:paraId="7B2C5C0C" w14:textId="77777777" w:rsidR="00BB65E0" w:rsidRDefault="00BB65E0" w:rsidP="00BB65E0">
      <w:pPr>
        <w:spacing w:before="120" w:after="120" w:line="360" w:lineRule="auto"/>
        <w:ind w:right="-232"/>
        <w:jc w:val="both"/>
      </w:pPr>
    </w:p>
    <w:p w14:paraId="6FD43F61" w14:textId="77777777" w:rsidR="00BB65E0" w:rsidRDefault="00BB65E0" w:rsidP="00BB65E0">
      <w:pPr>
        <w:spacing w:before="120" w:after="120" w:line="360" w:lineRule="auto"/>
        <w:ind w:right="-232"/>
        <w:jc w:val="center"/>
      </w:pPr>
      <w:r>
        <w:t>...........................................................................................</w:t>
      </w:r>
    </w:p>
    <w:p w14:paraId="3C90525E" w14:textId="77777777" w:rsidR="00BB65E0" w:rsidRDefault="00BB65E0" w:rsidP="00BB65E0">
      <w:pPr>
        <w:spacing w:before="120" w:after="120" w:line="360" w:lineRule="auto"/>
        <w:ind w:right="-232"/>
        <w:jc w:val="center"/>
      </w:pPr>
      <w:r>
        <w:t>(Nome e Cargo do Representante Legal da OSC)</w:t>
      </w:r>
    </w:p>
    <w:p w14:paraId="07B4A9CF" w14:textId="77777777" w:rsidR="00BB65E0" w:rsidRDefault="00BB65E0" w:rsidP="00BB65E0">
      <w:pPr>
        <w:tabs>
          <w:tab w:val="left" w:pos="567"/>
        </w:tabs>
        <w:spacing w:before="120" w:after="120" w:line="360" w:lineRule="auto"/>
        <w:ind w:right="-232"/>
        <w:jc w:val="both"/>
      </w:pPr>
    </w:p>
    <w:p w14:paraId="38E30C84" w14:textId="77777777" w:rsidR="00BB65E0" w:rsidRDefault="00BB65E0" w:rsidP="00BB65E0">
      <w:pPr>
        <w:tabs>
          <w:tab w:val="left" w:pos="567"/>
        </w:tabs>
        <w:spacing w:after="0" w:line="360" w:lineRule="auto"/>
      </w:pPr>
    </w:p>
    <w:p w14:paraId="79640522" w14:textId="77777777" w:rsidR="00BB65E0" w:rsidRDefault="00BB65E0" w:rsidP="00BB65E0">
      <w:pPr>
        <w:tabs>
          <w:tab w:val="left" w:pos="567"/>
        </w:tabs>
        <w:spacing w:after="0" w:line="360" w:lineRule="auto"/>
      </w:pPr>
    </w:p>
    <w:p w14:paraId="0D25D9BF" w14:textId="77777777" w:rsidR="00BB65E0" w:rsidRDefault="00BB65E0" w:rsidP="00BB65E0">
      <w:pPr>
        <w:tabs>
          <w:tab w:val="left" w:pos="567"/>
        </w:tabs>
        <w:spacing w:after="0" w:line="360" w:lineRule="auto"/>
      </w:pPr>
    </w:p>
    <w:p w14:paraId="001F398D" w14:textId="77777777" w:rsidR="00BB65E0" w:rsidRDefault="00BB65E0" w:rsidP="00BB65E0">
      <w:pPr>
        <w:tabs>
          <w:tab w:val="left" w:pos="567"/>
        </w:tabs>
        <w:spacing w:after="0" w:line="360" w:lineRule="auto"/>
      </w:pPr>
    </w:p>
    <w:p w14:paraId="48EF7C70" w14:textId="77777777" w:rsidR="00BB65E0" w:rsidRDefault="00BB65E0" w:rsidP="00BB65E0">
      <w:pPr>
        <w:tabs>
          <w:tab w:val="left" w:pos="567"/>
        </w:tabs>
        <w:spacing w:after="0" w:line="360" w:lineRule="auto"/>
      </w:pPr>
    </w:p>
    <w:p w14:paraId="2685A098" w14:textId="77777777" w:rsidR="00BB65E0" w:rsidRDefault="00BB65E0" w:rsidP="00BB65E0">
      <w:pPr>
        <w:tabs>
          <w:tab w:val="left" w:pos="567"/>
        </w:tabs>
        <w:spacing w:after="0" w:line="360" w:lineRule="auto"/>
      </w:pPr>
    </w:p>
    <w:p w14:paraId="6F6EA927" w14:textId="77777777" w:rsidR="00BB65E0" w:rsidRDefault="00BB65E0" w:rsidP="00BB65E0">
      <w:pPr>
        <w:tabs>
          <w:tab w:val="left" w:pos="567"/>
        </w:tabs>
        <w:spacing w:after="0" w:line="360" w:lineRule="auto"/>
      </w:pPr>
    </w:p>
    <w:p w14:paraId="035C3761" w14:textId="77777777" w:rsidR="00BB65E0" w:rsidRDefault="00BB65E0" w:rsidP="00BB65E0">
      <w:pPr>
        <w:tabs>
          <w:tab w:val="left" w:pos="567"/>
        </w:tabs>
        <w:spacing w:after="0" w:line="360" w:lineRule="auto"/>
      </w:pPr>
    </w:p>
    <w:p w14:paraId="03C5419C" w14:textId="77777777" w:rsidR="00BB65E0" w:rsidRDefault="00BB65E0" w:rsidP="00BB65E0">
      <w:pPr>
        <w:tabs>
          <w:tab w:val="left" w:pos="567"/>
        </w:tabs>
        <w:spacing w:after="0" w:line="360" w:lineRule="auto"/>
      </w:pPr>
    </w:p>
    <w:p w14:paraId="4172A815" w14:textId="77777777" w:rsidR="00BB65E0" w:rsidRDefault="00BB65E0" w:rsidP="00BB65E0">
      <w:pPr>
        <w:tabs>
          <w:tab w:val="left" w:pos="567"/>
        </w:tabs>
        <w:spacing w:after="0" w:line="360" w:lineRule="auto"/>
      </w:pPr>
    </w:p>
    <w:p w14:paraId="66A7001F" w14:textId="77777777" w:rsidR="00BB65E0" w:rsidRDefault="00BB65E0" w:rsidP="00BB65E0">
      <w:pPr>
        <w:tabs>
          <w:tab w:val="left" w:pos="567"/>
        </w:tabs>
        <w:spacing w:after="0" w:line="360" w:lineRule="auto"/>
      </w:pPr>
    </w:p>
    <w:p w14:paraId="2FBCA4F1" w14:textId="77777777" w:rsidR="00BB65E0" w:rsidRDefault="00BB65E0" w:rsidP="00BB65E0">
      <w:pPr>
        <w:tabs>
          <w:tab w:val="left" w:pos="567"/>
        </w:tabs>
        <w:spacing w:after="0" w:line="360" w:lineRule="auto"/>
      </w:pPr>
    </w:p>
    <w:p w14:paraId="731078CE" w14:textId="77777777" w:rsidR="00BB65E0" w:rsidRDefault="00BB65E0" w:rsidP="00BB65E0">
      <w:pPr>
        <w:tabs>
          <w:tab w:val="left" w:pos="567"/>
        </w:tabs>
        <w:spacing w:after="0" w:line="360" w:lineRule="auto"/>
      </w:pPr>
    </w:p>
    <w:p w14:paraId="59F76D12" w14:textId="77777777" w:rsidR="00BB65E0" w:rsidRDefault="00BB65E0" w:rsidP="00BB65E0">
      <w:pPr>
        <w:tabs>
          <w:tab w:val="left" w:pos="567"/>
        </w:tabs>
        <w:spacing w:after="0" w:line="360" w:lineRule="auto"/>
      </w:pPr>
    </w:p>
    <w:p w14:paraId="04203DA9" w14:textId="77777777" w:rsidR="00BB65E0" w:rsidRDefault="00BB65E0" w:rsidP="00BB65E0">
      <w:pPr>
        <w:tabs>
          <w:tab w:val="left" w:pos="567"/>
        </w:tabs>
        <w:spacing w:after="0" w:line="360" w:lineRule="auto"/>
      </w:pPr>
    </w:p>
    <w:p w14:paraId="63EA2202" w14:textId="77777777" w:rsidR="00BB65E0" w:rsidRDefault="00BB65E0" w:rsidP="00BB65E0">
      <w:pPr>
        <w:tabs>
          <w:tab w:val="left" w:pos="567"/>
        </w:tabs>
        <w:spacing w:after="0" w:line="360" w:lineRule="auto"/>
      </w:pPr>
    </w:p>
    <w:p w14:paraId="2827879C" w14:textId="77777777" w:rsidR="00BB65E0" w:rsidRDefault="00BB65E0" w:rsidP="00BB65E0">
      <w:pPr>
        <w:tabs>
          <w:tab w:val="left" w:pos="567"/>
        </w:tabs>
        <w:spacing w:after="0" w:line="360" w:lineRule="auto"/>
      </w:pPr>
    </w:p>
    <w:p w14:paraId="0F8A4032" w14:textId="77777777" w:rsidR="00BB65E0" w:rsidRDefault="00BB65E0" w:rsidP="00BB65E0">
      <w:pPr>
        <w:tabs>
          <w:tab w:val="left" w:pos="567"/>
        </w:tabs>
        <w:spacing w:after="0" w:line="360" w:lineRule="auto"/>
      </w:pPr>
    </w:p>
    <w:p w14:paraId="45CD6D72" w14:textId="77777777" w:rsidR="00BB65E0" w:rsidRDefault="00BB65E0" w:rsidP="00BB65E0">
      <w:pPr>
        <w:tabs>
          <w:tab w:val="left" w:pos="567"/>
        </w:tabs>
        <w:spacing w:after="0" w:line="360" w:lineRule="auto"/>
      </w:pPr>
    </w:p>
    <w:p w14:paraId="74EC797D" w14:textId="77777777" w:rsidR="00BB65E0" w:rsidRDefault="00BB65E0" w:rsidP="00BB65E0">
      <w:pPr>
        <w:tabs>
          <w:tab w:val="left" w:pos="567"/>
        </w:tabs>
        <w:spacing w:after="0" w:line="360" w:lineRule="auto"/>
      </w:pPr>
    </w:p>
    <w:p w14:paraId="2EFDB0C4" w14:textId="77777777" w:rsidR="00BB65E0" w:rsidRDefault="00BB65E0" w:rsidP="00BB65E0">
      <w:pPr>
        <w:spacing w:before="120" w:after="120" w:line="360" w:lineRule="auto"/>
        <w:ind w:right="-234"/>
        <w:jc w:val="center"/>
        <w:rPr>
          <w:b/>
        </w:rPr>
      </w:pPr>
      <w:r>
        <w:rPr>
          <w:b/>
        </w:rPr>
        <w:t>ANEXO II</w:t>
      </w:r>
    </w:p>
    <w:p w14:paraId="55730886" w14:textId="77777777" w:rsidR="00BB65E0" w:rsidRDefault="00BB65E0" w:rsidP="00BB65E0">
      <w:pPr>
        <w:spacing w:before="120" w:after="120" w:line="360" w:lineRule="auto"/>
        <w:ind w:right="-234"/>
        <w:jc w:val="center"/>
        <w:rPr>
          <w:b/>
        </w:rPr>
      </w:pPr>
      <w:r>
        <w:rPr>
          <w:b/>
        </w:rPr>
        <w:t>DECLARAÇÃO SOBRE INSTALAÇÕES E CONDIÇÕES MATERIAIS</w:t>
      </w:r>
    </w:p>
    <w:p w14:paraId="391AD4CC" w14:textId="77777777" w:rsidR="00BB65E0" w:rsidRDefault="00BB65E0" w:rsidP="00BB65E0">
      <w:pPr>
        <w:spacing w:before="120" w:after="120" w:line="360" w:lineRule="auto"/>
        <w:ind w:right="-234"/>
        <w:jc w:val="center"/>
        <w:rPr>
          <w:b/>
        </w:rPr>
      </w:pPr>
    </w:p>
    <w:p w14:paraId="556260F6" w14:textId="77777777" w:rsidR="00BB65E0" w:rsidRDefault="00BB65E0" w:rsidP="00BB65E0">
      <w:pPr>
        <w:spacing w:before="120" w:after="120" w:line="360" w:lineRule="auto"/>
        <w:ind w:right="-234"/>
        <w:jc w:val="center"/>
        <w:rPr>
          <w:b/>
        </w:rPr>
      </w:pPr>
    </w:p>
    <w:p w14:paraId="3A2EA8D1" w14:textId="77777777" w:rsidR="00BB65E0" w:rsidRDefault="00BB65E0" w:rsidP="00BB65E0">
      <w:pPr>
        <w:tabs>
          <w:tab w:val="left" w:pos="567"/>
        </w:tabs>
        <w:spacing w:before="120" w:after="120" w:line="360" w:lineRule="auto"/>
        <w:ind w:right="-232"/>
        <w:jc w:val="both"/>
        <w:rPr>
          <w:i/>
        </w:rPr>
      </w:pPr>
      <w:r>
        <w:tab/>
        <w:t xml:space="preserve">Declaro, em conformidade com o art. 33, </w:t>
      </w:r>
      <w:r>
        <w:rPr>
          <w:b/>
        </w:rPr>
        <w:t>caput</w:t>
      </w:r>
      <w:r>
        <w:t>, inciso V, alínea “c”, da Lei nº 13.019, de 2014, c/c o art. 41,</w:t>
      </w:r>
      <w:r>
        <w:rPr>
          <w:b/>
        </w:rPr>
        <w:t xml:space="preserve"> caput</w:t>
      </w:r>
      <w:r>
        <w:t xml:space="preserve">, inciso XI, do Decreto nº 13.996/2021, que a </w:t>
      </w:r>
      <w:r>
        <w:rPr>
          <w:i/>
        </w:rPr>
        <w:t>[identificação da organização da sociedade civil – OSC]</w:t>
      </w:r>
      <w:r>
        <w:t>:</w:t>
      </w:r>
    </w:p>
    <w:p w14:paraId="2B0F1F89" w14:textId="77777777" w:rsidR="00BB65E0" w:rsidRDefault="00BB65E0" w:rsidP="00BB65E0">
      <w:pPr>
        <w:numPr>
          <w:ilvl w:val="0"/>
          <w:numId w:val="2"/>
        </w:numPr>
        <w:tabs>
          <w:tab w:val="left" w:pos="851"/>
        </w:tabs>
        <w:spacing w:before="120" w:after="0" w:line="360" w:lineRule="auto"/>
        <w:ind w:right="-232" w:firstLine="566"/>
        <w:jc w:val="both"/>
      </w:pPr>
      <w:r>
        <w:t>dispõe de instalações e outras condições materiais para o desenvolvimento das atividades ou projetos previstos na parceria e o cumprimento das metas estabelecidas.</w:t>
      </w:r>
    </w:p>
    <w:p w14:paraId="7E399ACA" w14:textId="77777777" w:rsidR="00BB65E0" w:rsidRDefault="00BB65E0" w:rsidP="00BB65E0">
      <w:pPr>
        <w:tabs>
          <w:tab w:val="left" w:pos="851"/>
        </w:tabs>
        <w:spacing w:after="0" w:line="360" w:lineRule="auto"/>
        <w:ind w:left="567" w:right="-232"/>
        <w:jc w:val="both"/>
        <w:rPr>
          <w:i/>
        </w:rPr>
      </w:pPr>
      <w:r>
        <w:rPr>
          <w:i/>
        </w:rPr>
        <w:t>OU</w:t>
      </w:r>
    </w:p>
    <w:p w14:paraId="02F4374A" w14:textId="77777777" w:rsidR="00BB65E0" w:rsidRDefault="00BB65E0" w:rsidP="00BB65E0">
      <w:pPr>
        <w:numPr>
          <w:ilvl w:val="0"/>
          <w:numId w:val="2"/>
        </w:numPr>
        <w:tabs>
          <w:tab w:val="left" w:pos="851"/>
        </w:tabs>
        <w:spacing w:after="0" w:line="360" w:lineRule="auto"/>
        <w:ind w:right="-232" w:firstLine="566"/>
        <w:jc w:val="both"/>
      </w:pPr>
      <w:r>
        <w:t xml:space="preserve">pretende contratar ou adquirir com recursos da parceria as condições materiais para o desenvolvimento das atividades ou projetos previstos na parceria e o cumprimento das metas estabelecidas. </w:t>
      </w:r>
    </w:p>
    <w:p w14:paraId="6DF9C7C1" w14:textId="77777777" w:rsidR="00BB65E0" w:rsidRDefault="00BB65E0" w:rsidP="00BB65E0">
      <w:pPr>
        <w:tabs>
          <w:tab w:val="left" w:pos="851"/>
        </w:tabs>
        <w:spacing w:after="0" w:line="360" w:lineRule="auto"/>
        <w:ind w:left="567" w:right="-232"/>
        <w:jc w:val="both"/>
        <w:rPr>
          <w:i/>
        </w:rPr>
      </w:pPr>
      <w:r>
        <w:rPr>
          <w:i/>
        </w:rPr>
        <w:t>OU</w:t>
      </w:r>
    </w:p>
    <w:p w14:paraId="227127F6" w14:textId="77777777" w:rsidR="00BB65E0" w:rsidRDefault="00BB65E0" w:rsidP="00BB65E0">
      <w:pPr>
        <w:numPr>
          <w:ilvl w:val="0"/>
          <w:numId w:val="2"/>
        </w:numPr>
        <w:tabs>
          <w:tab w:val="left" w:pos="851"/>
        </w:tabs>
        <w:spacing w:after="120" w:line="360" w:lineRule="auto"/>
        <w:ind w:right="-232" w:firstLine="566"/>
        <w:jc w:val="both"/>
      </w:pPr>
      <w:r>
        <w:t>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6A16C1AF" w14:textId="77777777" w:rsidR="00BB65E0" w:rsidRDefault="00BB65E0" w:rsidP="00BB65E0">
      <w:pPr>
        <w:widowControl w:val="0"/>
        <w:spacing w:before="120" w:after="120" w:line="360" w:lineRule="auto"/>
        <w:jc w:val="both"/>
      </w:pPr>
    </w:p>
    <w:p w14:paraId="0611550F" w14:textId="77777777" w:rsidR="00BB65E0" w:rsidRDefault="00BB65E0" w:rsidP="00BB65E0">
      <w:pPr>
        <w:widowControl w:val="0"/>
        <w:spacing w:before="120" w:after="120" w:line="360" w:lineRule="auto"/>
        <w:jc w:val="both"/>
        <w:rPr>
          <w:i/>
        </w:rPr>
      </w:pPr>
      <w:r>
        <w:rPr>
          <w:i/>
        </w:rPr>
        <w:t xml:space="preserve">OBS: A organização da sociedade civil adotará uma das três redações acima, conforme a sua situação. A presente observação deverá ser suprimida da versão final da declaração. </w:t>
      </w:r>
    </w:p>
    <w:p w14:paraId="61F8C4F0" w14:textId="77777777" w:rsidR="00BB65E0" w:rsidRDefault="00BB65E0" w:rsidP="00BB65E0">
      <w:pPr>
        <w:tabs>
          <w:tab w:val="left" w:pos="567"/>
        </w:tabs>
        <w:spacing w:before="120" w:after="120" w:line="360" w:lineRule="auto"/>
        <w:ind w:right="-232"/>
        <w:jc w:val="both"/>
      </w:pPr>
    </w:p>
    <w:p w14:paraId="1FA816A3" w14:textId="77777777" w:rsidR="00BB65E0" w:rsidRDefault="00BB65E0" w:rsidP="00BB65E0">
      <w:pPr>
        <w:spacing w:before="120" w:after="120" w:line="360" w:lineRule="auto"/>
        <w:ind w:right="-232"/>
        <w:jc w:val="center"/>
      </w:pPr>
      <w:r>
        <w:t xml:space="preserve">Niterói, ____ de ______________ </w:t>
      </w:r>
      <w:proofErr w:type="spellStart"/>
      <w:r>
        <w:t>de</w:t>
      </w:r>
      <w:proofErr w:type="spellEnd"/>
      <w:r>
        <w:t xml:space="preserve"> 2024.</w:t>
      </w:r>
    </w:p>
    <w:p w14:paraId="0E7930D4" w14:textId="77777777" w:rsidR="00BB65E0" w:rsidRDefault="00BB65E0" w:rsidP="00BB65E0">
      <w:pPr>
        <w:spacing w:before="120" w:after="120" w:line="360" w:lineRule="auto"/>
        <w:ind w:right="-232"/>
        <w:jc w:val="center"/>
      </w:pPr>
      <w:r>
        <w:t>...........................................................................................</w:t>
      </w:r>
    </w:p>
    <w:p w14:paraId="5A52DEAD" w14:textId="77777777" w:rsidR="00BB65E0" w:rsidRDefault="00BB65E0" w:rsidP="00BB65E0">
      <w:pPr>
        <w:spacing w:line="360" w:lineRule="auto"/>
      </w:pPr>
    </w:p>
    <w:p w14:paraId="38356C63" w14:textId="77777777" w:rsidR="00BB65E0" w:rsidRDefault="00BB65E0" w:rsidP="00BB65E0">
      <w:pPr>
        <w:spacing w:before="120" w:after="120" w:line="360" w:lineRule="auto"/>
        <w:ind w:right="-232"/>
        <w:jc w:val="center"/>
      </w:pPr>
      <w:r>
        <w:t>(Nome e Cargo do Representante Legal da OSC)</w:t>
      </w:r>
    </w:p>
    <w:p w14:paraId="748BEE20" w14:textId="77777777" w:rsidR="00BB65E0" w:rsidRDefault="00BB65E0" w:rsidP="00BB65E0">
      <w:pPr>
        <w:spacing w:before="120" w:after="120" w:line="360" w:lineRule="auto"/>
        <w:ind w:right="-234"/>
        <w:jc w:val="center"/>
        <w:rPr>
          <w:b/>
        </w:rPr>
      </w:pPr>
    </w:p>
    <w:p w14:paraId="373B2B80" w14:textId="77777777" w:rsidR="00BB65E0" w:rsidRDefault="00BB65E0" w:rsidP="00BB65E0">
      <w:pPr>
        <w:spacing w:before="120" w:after="120" w:line="360" w:lineRule="auto"/>
        <w:ind w:right="-234"/>
        <w:jc w:val="center"/>
        <w:rPr>
          <w:b/>
        </w:rPr>
      </w:pPr>
    </w:p>
    <w:p w14:paraId="7EF03234" w14:textId="77777777" w:rsidR="00BB65E0" w:rsidRDefault="00BB65E0" w:rsidP="00BB65E0">
      <w:pPr>
        <w:spacing w:before="120" w:after="120" w:line="360" w:lineRule="auto"/>
        <w:ind w:right="-234"/>
        <w:jc w:val="center"/>
        <w:rPr>
          <w:b/>
        </w:rPr>
      </w:pPr>
    </w:p>
    <w:p w14:paraId="5FC2F504" w14:textId="77777777" w:rsidR="00BB65E0" w:rsidRDefault="00BB65E0" w:rsidP="00BB65E0">
      <w:pPr>
        <w:spacing w:before="120" w:after="120" w:line="360" w:lineRule="auto"/>
        <w:ind w:right="-234"/>
        <w:jc w:val="center"/>
        <w:rPr>
          <w:b/>
        </w:rPr>
      </w:pPr>
      <w:r>
        <w:rPr>
          <w:b/>
        </w:rPr>
        <w:t>ANEXO III</w:t>
      </w:r>
    </w:p>
    <w:p w14:paraId="553E8BAB" w14:textId="77777777" w:rsidR="00BB65E0" w:rsidRDefault="00BB65E0" w:rsidP="00BB65E0">
      <w:pPr>
        <w:spacing w:before="120" w:after="120" w:line="360" w:lineRule="auto"/>
        <w:ind w:right="-234"/>
        <w:jc w:val="center"/>
        <w:rPr>
          <w:b/>
        </w:rPr>
      </w:pPr>
      <w:r>
        <w:rPr>
          <w:b/>
        </w:rPr>
        <w:t>DECLARAÇÃO DO ART. 42 DO DECRETO Nº 13.996/2021,</w:t>
      </w:r>
    </w:p>
    <w:p w14:paraId="5B810A91" w14:textId="77777777" w:rsidR="00BB65E0" w:rsidRDefault="00BB65E0" w:rsidP="00BB65E0">
      <w:pPr>
        <w:spacing w:before="120" w:after="120" w:line="360" w:lineRule="auto"/>
        <w:ind w:right="-234"/>
        <w:jc w:val="center"/>
        <w:rPr>
          <w:b/>
        </w:rPr>
      </w:pPr>
      <w:r>
        <w:rPr>
          <w:b/>
        </w:rPr>
        <w:t>E RELAÇÃO DOS DIRIGENTES DA ENTIDADE</w:t>
      </w:r>
    </w:p>
    <w:p w14:paraId="007F48A7" w14:textId="77777777" w:rsidR="00BB65E0" w:rsidRDefault="00BB65E0" w:rsidP="00BB65E0">
      <w:pPr>
        <w:tabs>
          <w:tab w:val="left" w:pos="567"/>
        </w:tabs>
        <w:spacing w:before="120" w:after="120" w:line="360" w:lineRule="auto"/>
        <w:ind w:right="-232" w:firstLine="567"/>
        <w:jc w:val="both"/>
      </w:pPr>
    </w:p>
    <w:p w14:paraId="2E12D854" w14:textId="77777777" w:rsidR="00BB65E0" w:rsidRDefault="00BB65E0" w:rsidP="00BB65E0">
      <w:pPr>
        <w:tabs>
          <w:tab w:val="left" w:pos="567"/>
        </w:tabs>
        <w:spacing w:before="120" w:after="120" w:line="360" w:lineRule="auto"/>
        <w:ind w:right="-232" w:firstLine="567"/>
        <w:jc w:val="both"/>
      </w:pPr>
      <w:r>
        <w:t xml:space="preserve">Declaro para os devidos fins, em nome da </w:t>
      </w:r>
      <w:r>
        <w:rPr>
          <w:i/>
        </w:rPr>
        <w:t>[identificação da organização da sociedade civil – OSC]</w:t>
      </w:r>
      <w:r>
        <w:t xml:space="preserve">, nos termos dos </w:t>
      </w:r>
      <w:proofErr w:type="spellStart"/>
      <w:r>
        <w:t>arts</w:t>
      </w:r>
      <w:proofErr w:type="spellEnd"/>
      <w:r>
        <w:t xml:space="preserve">. 41, </w:t>
      </w:r>
      <w:r>
        <w:rPr>
          <w:b/>
        </w:rPr>
        <w:t>caput</w:t>
      </w:r>
      <w:r>
        <w:t>, inciso VII, e 42 do Decreto nº 13.996/2021, que:</w:t>
      </w:r>
    </w:p>
    <w:p w14:paraId="2401E80F" w14:textId="77777777" w:rsidR="00BB65E0" w:rsidRDefault="00BB65E0" w:rsidP="00BB65E0">
      <w:pPr>
        <w:numPr>
          <w:ilvl w:val="0"/>
          <w:numId w:val="1"/>
        </w:numPr>
        <w:tabs>
          <w:tab w:val="left" w:pos="993"/>
        </w:tabs>
        <w:spacing w:before="120" w:after="0" w:line="360" w:lineRule="auto"/>
        <w:ind w:right="-232" w:firstLine="566"/>
        <w:jc w:val="both"/>
      </w:pPr>
      <w:r>
        <w:t xml:space="preserve">Não há no quadro de dirigentes abaixo identificados: (a) membro de Poder ou do Ministério Público ou dirigente de órgão ou entidade da administração pública municipal; ou (b) cônjuge, companheiro ou parente em linha reta, colateral ou por afinidade, até o segundo grau, das pessoas mencionadas na alínea “a”. </w:t>
      </w:r>
      <w:r>
        <w:rPr>
          <w:i/>
        </w:rPr>
        <w:t xml:space="preserve">Observação: a presente vedação não se aplica às entidades que, pela sua própria natureza, sejam constituídas pelas autoridades ora referidas (o que deverá ser devidamente </w:t>
      </w:r>
      <w:proofErr w:type="spellStart"/>
      <w:r>
        <w:rPr>
          <w:i/>
        </w:rPr>
        <w:t>informado</w:t>
      </w:r>
      <w:proofErr w:type="spellEnd"/>
      <w:r>
        <w:rPr>
          <w:i/>
        </w:rPr>
        <w:t xml:space="preserve"> e justificado pela OSC), sendo vedado que a mesma pessoa figure no instrumento de parceria simultaneamente como dirigente e administrador público (art. 39, §5º, da Lei nº 13.019, de 2014)</w:t>
      </w:r>
      <w:r>
        <w:t>;</w:t>
      </w:r>
    </w:p>
    <w:p w14:paraId="783048BF" w14:textId="77777777" w:rsidR="00BB65E0" w:rsidRDefault="00BB65E0" w:rsidP="00BB65E0">
      <w:pPr>
        <w:tabs>
          <w:tab w:val="left" w:pos="993"/>
        </w:tabs>
        <w:spacing w:after="120" w:line="360" w:lineRule="auto"/>
        <w:ind w:left="567" w:right="-232"/>
        <w:jc w:val="both"/>
      </w:pPr>
    </w:p>
    <w:tbl>
      <w:tblPr>
        <w:tblW w:w="9072" w:type="dxa"/>
        <w:tblInd w:w="-5" w:type="dxa"/>
        <w:tblLayout w:type="fixed"/>
        <w:tblLook w:val="0400" w:firstRow="0" w:lastRow="0" w:firstColumn="0" w:lastColumn="0" w:noHBand="0" w:noVBand="1"/>
      </w:tblPr>
      <w:tblGrid>
        <w:gridCol w:w="2835"/>
        <w:gridCol w:w="3261"/>
        <w:gridCol w:w="2976"/>
      </w:tblGrid>
      <w:tr w:rsidR="00BB65E0" w14:paraId="1FE17B7A" w14:textId="77777777" w:rsidTr="00AD4DCD">
        <w:tc>
          <w:tcPr>
            <w:tcW w:w="9072" w:type="dxa"/>
            <w:gridSpan w:val="3"/>
          </w:tcPr>
          <w:p w14:paraId="6F63BFE8" w14:textId="77777777" w:rsidR="00BB65E0" w:rsidRDefault="00BB65E0" w:rsidP="00AD4DCD">
            <w:pPr>
              <w:tabs>
                <w:tab w:val="left" w:pos="993"/>
              </w:tabs>
              <w:spacing w:after="0" w:line="360" w:lineRule="auto"/>
              <w:ind w:right="-232"/>
              <w:jc w:val="center"/>
              <w:rPr>
                <w:b/>
              </w:rPr>
            </w:pPr>
          </w:p>
          <w:p w14:paraId="60C61AE5" w14:textId="77777777" w:rsidR="00BB65E0" w:rsidRDefault="00BB65E0" w:rsidP="00AD4DCD">
            <w:pPr>
              <w:tabs>
                <w:tab w:val="left" w:pos="993"/>
              </w:tabs>
              <w:spacing w:after="0" w:line="360" w:lineRule="auto"/>
              <w:ind w:right="-232"/>
              <w:jc w:val="center"/>
              <w:rPr>
                <w:b/>
              </w:rPr>
            </w:pPr>
            <w:r>
              <w:rPr>
                <w:b/>
              </w:rPr>
              <w:t>RELAÇÃO NOMINAL ATUALIZADA DOS DIRIGENTES DA ENTIDADE</w:t>
            </w:r>
          </w:p>
          <w:p w14:paraId="2B02A786" w14:textId="77777777" w:rsidR="00BB65E0" w:rsidRDefault="00BB65E0" w:rsidP="00AD4DCD">
            <w:pPr>
              <w:tabs>
                <w:tab w:val="left" w:pos="993"/>
              </w:tabs>
              <w:spacing w:after="0" w:line="360" w:lineRule="auto"/>
              <w:ind w:right="-232"/>
              <w:jc w:val="center"/>
              <w:rPr>
                <w:b/>
              </w:rPr>
            </w:pPr>
          </w:p>
        </w:tc>
      </w:tr>
      <w:tr w:rsidR="00BB65E0" w14:paraId="6E0EED4B" w14:textId="77777777" w:rsidTr="00AD4DCD">
        <w:tc>
          <w:tcPr>
            <w:tcW w:w="2835" w:type="dxa"/>
          </w:tcPr>
          <w:p w14:paraId="284AA8DA" w14:textId="77777777" w:rsidR="00BB65E0" w:rsidRDefault="00BB65E0" w:rsidP="00AD4DCD">
            <w:pPr>
              <w:tabs>
                <w:tab w:val="left" w:pos="993"/>
              </w:tabs>
              <w:spacing w:after="0" w:line="360" w:lineRule="auto"/>
              <w:ind w:right="-232"/>
              <w:rPr>
                <w:b/>
              </w:rPr>
            </w:pPr>
          </w:p>
          <w:p w14:paraId="533C6925" w14:textId="77777777" w:rsidR="00BB65E0" w:rsidRDefault="00BB65E0" w:rsidP="00AD4DCD">
            <w:pPr>
              <w:tabs>
                <w:tab w:val="left" w:pos="993"/>
              </w:tabs>
              <w:spacing w:after="0" w:line="360" w:lineRule="auto"/>
              <w:ind w:right="-232"/>
              <w:rPr>
                <w:b/>
              </w:rPr>
            </w:pPr>
            <w:r>
              <w:rPr>
                <w:b/>
              </w:rPr>
              <w:t>Nome do dirigente e</w:t>
            </w:r>
          </w:p>
          <w:p w14:paraId="4F9A81E3" w14:textId="77777777" w:rsidR="00BB65E0" w:rsidRDefault="00BB65E0" w:rsidP="00AD4DCD">
            <w:pPr>
              <w:tabs>
                <w:tab w:val="left" w:pos="993"/>
              </w:tabs>
              <w:spacing w:after="0" w:line="360" w:lineRule="auto"/>
              <w:ind w:right="-232"/>
              <w:rPr>
                <w:b/>
              </w:rPr>
            </w:pPr>
            <w:r>
              <w:rPr>
                <w:b/>
              </w:rPr>
              <w:t>cargo que ocupa na OSC</w:t>
            </w:r>
          </w:p>
          <w:p w14:paraId="7575CC4F" w14:textId="77777777" w:rsidR="00BB65E0" w:rsidRDefault="00BB65E0" w:rsidP="00AD4DCD">
            <w:pPr>
              <w:tabs>
                <w:tab w:val="left" w:pos="993"/>
              </w:tabs>
              <w:spacing w:after="0" w:line="360" w:lineRule="auto"/>
              <w:ind w:right="-232"/>
              <w:rPr>
                <w:b/>
              </w:rPr>
            </w:pPr>
          </w:p>
        </w:tc>
        <w:tc>
          <w:tcPr>
            <w:tcW w:w="3261" w:type="dxa"/>
          </w:tcPr>
          <w:p w14:paraId="432BF3A7" w14:textId="77777777" w:rsidR="00BB65E0" w:rsidRDefault="00BB65E0" w:rsidP="00AD4DCD">
            <w:pPr>
              <w:tabs>
                <w:tab w:val="left" w:pos="993"/>
              </w:tabs>
              <w:spacing w:after="0" w:line="360" w:lineRule="auto"/>
              <w:ind w:right="-232"/>
              <w:rPr>
                <w:b/>
              </w:rPr>
            </w:pPr>
          </w:p>
          <w:p w14:paraId="082F1860" w14:textId="77777777" w:rsidR="00BB65E0" w:rsidRDefault="00BB65E0" w:rsidP="00AD4DCD">
            <w:pPr>
              <w:tabs>
                <w:tab w:val="left" w:pos="993"/>
              </w:tabs>
              <w:spacing w:after="0" w:line="360" w:lineRule="auto"/>
              <w:ind w:right="-232"/>
              <w:rPr>
                <w:b/>
              </w:rPr>
            </w:pPr>
            <w:r>
              <w:rPr>
                <w:b/>
              </w:rPr>
              <w:t>Carteira de identidade, órgão expedidor e CPF</w:t>
            </w:r>
          </w:p>
        </w:tc>
        <w:tc>
          <w:tcPr>
            <w:tcW w:w="2976" w:type="dxa"/>
          </w:tcPr>
          <w:p w14:paraId="11C6D206" w14:textId="77777777" w:rsidR="00BB65E0" w:rsidRDefault="00BB65E0" w:rsidP="00AD4DCD">
            <w:pPr>
              <w:tabs>
                <w:tab w:val="left" w:pos="993"/>
              </w:tabs>
              <w:spacing w:after="0" w:line="360" w:lineRule="auto"/>
              <w:ind w:right="-232"/>
              <w:rPr>
                <w:b/>
              </w:rPr>
            </w:pPr>
          </w:p>
          <w:p w14:paraId="1373FE09" w14:textId="77777777" w:rsidR="00BB65E0" w:rsidRDefault="00BB65E0" w:rsidP="00AD4DCD">
            <w:pPr>
              <w:tabs>
                <w:tab w:val="left" w:pos="993"/>
              </w:tabs>
              <w:spacing w:after="0" w:line="360" w:lineRule="auto"/>
              <w:ind w:right="-232"/>
              <w:rPr>
                <w:b/>
              </w:rPr>
            </w:pPr>
            <w:r>
              <w:rPr>
                <w:b/>
              </w:rPr>
              <w:t>Endereço residencial,</w:t>
            </w:r>
          </w:p>
          <w:p w14:paraId="63E5482E" w14:textId="77777777" w:rsidR="00BB65E0" w:rsidRDefault="00BB65E0" w:rsidP="00AD4DCD">
            <w:pPr>
              <w:tabs>
                <w:tab w:val="left" w:pos="993"/>
              </w:tabs>
              <w:spacing w:after="0" w:line="360" w:lineRule="auto"/>
              <w:ind w:right="-232"/>
              <w:rPr>
                <w:b/>
              </w:rPr>
            </w:pPr>
            <w:r>
              <w:rPr>
                <w:b/>
              </w:rPr>
              <w:t xml:space="preserve">telefone e </w:t>
            </w:r>
            <w:r>
              <w:rPr>
                <w:b/>
                <w:i/>
              </w:rPr>
              <w:t>e-mail</w:t>
            </w:r>
          </w:p>
        </w:tc>
      </w:tr>
      <w:tr w:rsidR="00BB65E0" w14:paraId="1DECFA06" w14:textId="77777777" w:rsidTr="00AD4DCD">
        <w:tc>
          <w:tcPr>
            <w:tcW w:w="2835" w:type="dxa"/>
          </w:tcPr>
          <w:p w14:paraId="4DB23541" w14:textId="77777777" w:rsidR="00BB65E0" w:rsidRDefault="00BB65E0" w:rsidP="00AD4DCD">
            <w:pPr>
              <w:tabs>
                <w:tab w:val="left" w:pos="993"/>
              </w:tabs>
              <w:spacing w:after="0" w:line="360" w:lineRule="auto"/>
              <w:ind w:right="-232"/>
              <w:jc w:val="both"/>
            </w:pPr>
          </w:p>
        </w:tc>
        <w:tc>
          <w:tcPr>
            <w:tcW w:w="3261" w:type="dxa"/>
          </w:tcPr>
          <w:p w14:paraId="48B1E4BE" w14:textId="77777777" w:rsidR="00BB65E0" w:rsidRDefault="00BB65E0" w:rsidP="00AD4DCD">
            <w:pPr>
              <w:tabs>
                <w:tab w:val="left" w:pos="993"/>
              </w:tabs>
              <w:spacing w:after="0" w:line="360" w:lineRule="auto"/>
              <w:ind w:right="-232"/>
              <w:jc w:val="both"/>
            </w:pPr>
          </w:p>
        </w:tc>
        <w:tc>
          <w:tcPr>
            <w:tcW w:w="2976" w:type="dxa"/>
          </w:tcPr>
          <w:p w14:paraId="6BA1169A" w14:textId="77777777" w:rsidR="00BB65E0" w:rsidRDefault="00BB65E0" w:rsidP="00AD4DCD">
            <w:pPr>
              <w:tabs>
                <w:tab w:val="left" w:pos="993"/>
              </w:tabs>
              <w:spacing w:after="0" w:line="360" w:lineRule="auto"/>
              <w:ind w:right="-232"/>
              <w:jc w:val="both"/>
            </w:pPr>
          </w:p>
        </w:tc>
      </w:tr>
      <w:tr w:rsidR="00BB65E0" w14:paraId="05EAD530" w14:textId="77777777" w:rsidTr="00AD4DCD">
        <w:tc>
          <w:tcPr>
            <w:tcW w:w="2835" w:type="dxa"/>
          </w:tcPr>
          <w:p w14:paraId="27407732" w14:textId="77777777" w:rsidR="00BB65E0" w:rsidRDefault="00BB65E0" w:rsidP="00AD4DCD">
            <w:pPr>
              <w:tabs>
                <w:tab w:val="left" w:pos="993"/>
              </w:tabs>
              <w:spacing w:after="0" w:line="360" w:lineRule="auto"/>
              <w:ind w:right="-232"/>
              <w:jc w:val="both"/>
            </w:pPr>
          </w:p>
        </w:tc>
        <w:tc>
          <w:tcPr>
            <w:tcW w:w="3261" w:type="dxa"/>
          </w:tcPr>
          <w:p w14:paraId="6F2989C9" w14:textId="77777777" w:rsidR="00BB65E0" w:rsidRDefault="00BB65E0" w:rsidP="00AD4DCD">
            <w:pPr>
              <w:tabs>
                <w:tab w:val="left" w:pos="993"/>
              </w:tabs>
              <w:spacing w:after="0" w:line="360" w:lineRule="auto"/>
              <w:ind w:right="-232"/>
              <w:jc w:val="both"/>
            </w:pPr>
          </w:p>
        </w:tc>
        <w:tc>
          <w:tcPr>
            <w:tcW w:w="2976" w:type="dxa"/>
          </w:tcPr>
          <w:p w14:paraId="2797CEF2" w14:textId="77777777" w:rsidR="00BB65E0" w:rsidRDefault="00BB65E0" w:rsidP="00AD4DCD">
            <w:pPr>
              <w:tabs>
                <w:tab w:val="left" w:pos="993"/>
              </w:tabs>
              <w:spacing w:after="0" w:line="360" w:lineRule="auto"/>
              <w:ind w:right="-232"/>
              <w:jc w:val="both"/>
            </w:pPr>
          </w:p>
        </w:tc>
      </w:tr>
      <w:tr w:rsidR="00BB65E0" w14:paraId="5D80B7B6" w14:textId="77777777" w:rsidTr="00AD4DCD">
        <w:tc>
          <w:tcPr>
            <w:tcW w:w="2835" w:type="dxa"/>
          </w:tcPr>
          <w:p w14:paraId="1D01398D" w14:textId="77777777" w:rsidR="00BB65E0" w:rsidRDefault="00BB65E0" w:rsidP="00AD4DCD">
            <w:pPr>
              <w:tabs>
                <w:tab w:val="left" w:pos="993"/>
              </w:tabs>
              <w:spacing w:after="0" w:line="360" w:lineRule="auto"/>
              <w:ind w:right="-232"/>
              <w:jc w:val="both"/>
            </w:pPr>
          </w:p>
        </w:tc>
        <w:tc>
          <w:tcPr>
            <w:tcW w:w="3261" w:type="dxa"/>
          </w:tcPr>
          <w:p w14:paraId="5309A905" w14:textId="77777777" w:rsidR="00BB65E0" w:rsidRDefault="00BB65E0" w:rsidP="00AD4DCD">
            <w:pPr>
              <w:tabs>
                <w:tab w:val="left" w:pos="993"/>
              </w:tabs>
              <w:spacing w:after="0" w:line="360" w:lineRule="auto"/>
              <w:ind w:right="-232"/>
              <w:jc w:val="both"/>
            </w:pPr>
          </w:p>
        </w:tc>
        <w:tc>
          <w:tcPr>
            <w:tcW w:w="2976" w:type="dxa"/>
          </w:tcPr>
          <w:p w14:paraId="34A5F3A4" w14:textId="77777777" w:rsidR="00BB65E0" w:rsidRDefault="00BB65E0" w:rsidP="00AD4DCD">
            <w:pPr>
              <w:tabs>
                <w:tab w:val="left" w:pos="993"/>
              </w:tabs>
              <w:spacing w:after="0" w:line="360" w:lineRule="auto"/>
              <w:ind w:right="-232"/>
              <w:jc w:val="both"/>
            </w:pPr>
          </w:p>
        </w:tc>
      </w:tr>
      <w:tr w:rsidR="00BB65E0" w14:paraId="2D83AB4A" w14:textId="77777777" w:rsidTr="00AD4DCD">
        <w:tc>
          <w:tcPr>
            <w:tcW w:w="2835" w:type="dxa"/>
          </w:tcPr>
          <w:p w14:paraId="2E14B8DB" w14:textId="77777777" w:rsidR="00BB65E0" w:rsidRDefault="00BB65E0" w:rsidP="00AD4DCD">
            <w:pPr>
              <w:tabs>
                <w:tab w:val="left" w:pos="993"/>
              </w:tabs>
              <w:spacing w:after="0" w:line="360" w:lineRule="auto"/>
              <w:ind w:right="-232"/>
              <w:jc w:val="both"/>
            </w:pPr>
          </w:p>
        </w:tc>
        <w:tc>
          <w:tcPr>
            <w:tcW w:w="3261" w:type="dxa"/>
          </w:tcPr>
          <w:p w14:paraId="6C046713" w14:textId="77777777" w:rsidR="00BB65E0" w:rsidRDefault="00BB65E0" w:rsidP="00AD4DCD">
            <w:pPr>
              <w:tabs>
                <w:tab w:val="left" w:pos="993"/>
              </w:tabs>
              <w:spacing w:after="0" w:line="360" w:lineRule="auto"/>
              <w:ind w:right="-232"/>
              <w:jc w:val="both"/>
            </w:pPr>
          </w:p>
        </w:tc>
        <w:tc>
          <w:tcPr>
            <w:tcW w:w="2976" w:type="dxa"/>
          </w:tcPr>
          <w:p w14:paraId="7FF3229C" w14:textId="77777777" w:rsidR="00BB65E0" w:rsidRDefault="00BB65E0" w:rsidP="00AD4DCD">
            <w:pPr>
              <w:tabs>
                <w:tab w:val="left" w:pos="993"/>
              </w:tabs>
              <w:spacing w:after="0" w:line="360" w:lineRule="auto"/>
              <w:ind w:right="-232"/>
              <w:jc w:val="both"/>
            </w:pPr>
          </w:p>
        </w:tc>
      </w:tr>
      <w:tr w:rsidR="00BB65E0" w14:paraId="35AD5307" w14:textId="77777777" w:rsidTr="00AD4DCD">
        <w:tc>
          <w:tcPr>
            <w:tcW w:w="2835" w:type="dxa"/>
          </w:tcPr>
          <w:p w14:paraId="2F4F1006" w14:textId="77777777" w:rsidR="00BB65E0" w:rsidRDefault="00BB65E0" w:rsidP="00AD4DCD">
            <w:pPr>
              <w:tabs>
                <w:tab w:val="left" w:pos="993"/>
              </w:tabs>
              <w:spacing w:after="0" w:line="360" w:lineRule="auto"/>
              <w:ind w:right="-232"/>
              <w:jc w:val="both"/>
            </w:pPr>
          </w:p>
        </w:tc>
        <w:tc>
          <w:tcPr>
            <w:tcW w:w="3261" w:type="dxa"/>
          </w:tcPr>
          <w:p w14:paraId="07267D5E" w14:textId="77777777" w:rsidR="00BB65E0" w:rsidRDefault="00BB65E0" w:rsidP="00AD4DCD">
            <w:pPr>
              <w:tabs>
                <w:tab w:val="left" w:pos="993"/>
              </w:tabs>
              <w:spacing w:after="0" w:line="360" w:lineRule="auto"/>
              <w:ind w:right="-232"/>
              <w:jc w:val="both"/>
            </w:pPr>
          </w:p>
        </w:tc>
        <w:tc>
          <w:tcPr>
            <w:tcW w:w="2976" w:type="dxa"/>
          </w:tcPr>
          <w:p w14:paraId="6AA421B0" w14:textId="77777777" w:rsidR="00BB65E0" w:rsidRDefault="00BB65E0" w:rsidP="00AD4DCD">
            <w:pPr>
              <w:tabs>
                <w:tab w:val="left" w:pos="993"/>
              </w:tabs>
              <w:spacing w:after="0" w:line="360" w:lineRule="auto"/>
              <w:ind w:right="-232"/>
              <w:jc w:val="both"/>
            </w:pPr>
          </w:p>
        </w:tc>
      </w:tr>
      <w:tr w:rsidR="00BB65E0" w14:paraId="4B054246" w14:textId="77777777" w:rsidTr="00AD4DCD">
        <w:tc>
          <w:tcPr>
            <w:tcW w:w="2835" w:type="dxa"/>
          </w:tcPr>
          <w:p w14:paraId="5556F135" w14:textId="77777777" w:rsidR="00BB65E0" w:rsidRDefault="00BB65E0" w:rsidP="00AD4DCD">
            <w:pPr>
              <w:tabs>
                <w:tab w:val="left" w:pos="993"/>
              </w:tabs>
              <w:spacing w:after="0" w:line="360" w:lineRule="auto"/>
              <w:ind w:right="-232"/>
              <w:jc w:val="both"/>
            </w:pPr>
          </w:p>
        </w:tc>
        <w:tc>
          <w:tcPr>
            <w:tcW w:w="3261" w:type="dxa"/>
          </w:tcPr>
          <w:p w14:paraId="03706AE7" w14:textId="77777777" w:rsidR="00BB65E0" w:rsidRDefault="00BB65E0" w:rsidP="00AD4DCD">
            <w:pPr>
              <w:tabs>
                <w:tab w:val="left" w:pos="993"/>
              </w:tabs>
              <w:spacing w:after="0" w:line="360" w:lineRule="auto"/>
              <w:ind w:right="-232"/>
              <w:jc w:val="both"/>
            </w:pPr>
          </w:p>
        </w:tc>
        <w:tc>
          <w:tcPr>
            <w:tcW w:w="2976" w:type="dxa"/>
          </w:tcPr>
          <w:p w14:paraId="0AC1E1EF" w14:textId="77777777" w:rsidR="00BB65E0" w:rsidRDefault="00BB65E0" w:rsidP="00AD4DCD">
            <w:pPr>
              <w:tabs>
                <w:tab w:val="left" w:pos="993"/>
              </w:tabs>
              <w:spacing w:after="0" w:line="360" w:lineRule="auto"/>
              <w:ind w:right="-232"/>
              <w:jc w:val="both"/>
            </w:pPr>
          </w:p>
        </w:tc>
      </w:tr>
    </w:tbl>
    <w:p w14:paraId="23CC56F7" w14:textId="77777777" w:rsidR="00BB65E0" w:rsidRDefault="00BB65E0" w:rsidP="00BB65E0">
      <w:pPr>
        <w:tabs>
          <w:tab w:val="left" w:pos="993"/>
        </w:tabs>
        <w:spacing w:before="120" w:after="0" w:line="360" w:lineRule="auto"/>
        <w:ind w:left="567" w:right="-232"/>
        <w:jc w:val="both"/>
      </w:pPr>
    </w:p>
    <w:p w14:paraId="71310BE8" w14:textId="77777777" w:rsidR="00BB65E0" w:rsidRDefault="00BB65E0" w:rsidP="00BB65E0">
      <w:pPr>
        <w:numPr>
          <w:ilvl w:val="0"/>
          <w:numId w:val="1"/>
        </w:numPr>
        <w:tabs>
          <w:tab w:val="left" w:pos="993"/>
        </w:tabs>
        <w:spacing w:after="0" w:line="360" w:lineRule="auto"/>
        <w:ind w:right="-232" w:firstLine="566"/>
        <w:jc w:val="both"/>
      </w:pPr>
      <w:r>
        <w:t>Não 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p>
    <w:p w14:paraId="01A2BCBF" w14:textId="77777777" w:rsidR="00BB65E0" w:rsidRDefault="00BB65E0" w:rsidP="00BB65E0">
      <w:pPr>
        <w:tabs>
          <w:tab w:val="left" w:pos="993"/>
        </w:tabs>
        <w:spacing w:after="0" w:line="360" w:lineRule="auto"/>
        <w:ind w:left="567" w:right="-232"/>
        <w:jc w:val="both"/>
      </w:pPr>
    </w:p>
    <w:p w14:paraId="5B2F896E" w14:textId="77777777" w:rsidR="00BB65E0" w:rsidRDefault="00BB65E0" w:rsidP="00BB65E0">
      <w:pPr>
        <w:numPr>
          <w:ilvl w:val="0"/>
          <w:numId w:val="1"/>
        </w:numPr>
        <w:tabs>
          <w:tab w:val="left" w:pos="993"/>
        </w:tabs>
        <w:spacing w:after="120" w:line="360" w:lineRule="auto"/>
        <w:ind w:right="-232" w:firstLine="566"/>
        <w:jc w:val="both"/>
      </w:pPr>
      <w:r>
        <w:t>Não serão remunerados, a qualquer título, com os recursos repassados: (a) membro de Poder ou do Ministério Público ou dirigente de órgão ou entidade da administração pública municipal; (b)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49B83AF2" w14:textId="77777777" w:rsidR="00BB65E0" w:rsidRDefault="00BB65E0" w:rsidP="00BB65E0">
      <w:pPr>
        <w:spacing w:before="120" w:after="120" w:line="360" w:lineRule="auto"/>
        <w:ind w:right="-232"/>
        <w:jc w:val="center"/>
      </w:pPr>
    </w:p>
    <w:p w14:paraId="3BBA3021" w14:textId="77777777" w:rsidR="00BB65E0" w:rsidRDefault="00BB65E0" w:rsidP="00BB65E0">
      <w:pPr>
        <w:spacing w:before="120" w:after="120" w:line="360" w:lineRule="auto"/>
        <w:ind w:right="-232"/>
        <w:jc w:val="center"/>
      </w:pPr>
      <w:r>
        <w:t xml:space="preserve">Niterói, ____ de ______________ </w:t>
      </w:r>
      <w:proofErr w:type="spellStart"/>
      <w:r>
        <w:t>de</w:t>
      </w:r>
      <w:proofErr w:type="spellEnd"/>
      <w:r>
        <w:t xml:space="preserve"> 2024.</w:t>
      </w:r>
    </w:p>
    <w:p w14:paraId="70D53023" w14:textId="77777777" w:rsidR="00BB65E0" w:rsidRDefault="00BB65E0" w:rsidP="00BB65E0">
      <w:pPr>
        <w:spacing w:before="120" w:after="120" w:line="360" w:lineRule="auto"/>
        <w:ind w:right="-232"/>
        <w:jc w:val="center"/>
      </w:pPr>
    </w:p>
    <w:p w14:paraId="3DA499DD" w14:textId="77777777" w:rsidR="00BB65E0" w:rsidRDefault="00BB65E0" w:rsidP="00BB65E0">
      <w:pPr>
        <w:spacing w:before="120" w:after="120" w:line="360" w:lineRule="auto"/>
        <w:ind w:right="-232"/>
        <w:jc w:val="center"/>
      </w:pPr>
      <w:r>
        <w:t>...........................................................................................</w:t>
      </w:r>
    </w:p>
    <w:p w14:paraId="6EAF8388" w14:textId="77777777" w:rsidR="00BB65E0" w:rsidRDefault="00BB65E0" w:rsidP="00BB65E0">
      <w:pPr>
        <w:spacing w:before="120" w:after="120" w:line="360" w:lineRule="auto"/>
        <w:ind w:right="-232"/>
        <w:jc w:val="center"/>
      </w:pPr>
      <w:r>
        <w:t>(Nome e Cargo do Representante Legal da OSC)</w:t>
      </w:r>
    </w:p>
    <w:p w14:paraId="5E55E6D9" w14:textId="77777777" w:rsidR="00BB65E0" w:rsidRDefault="00BB65E0" w:rsidP="00BB65E0">
      <w:pPr>
        <w:tabs>
          <w:tab w:val="left" w:pos="567"/>
        </w:tabs>
        <w:spacing w:after="0" w:line="360" w:lineRule="auto"/>
      </w:pPr>
    </w:p>
    <w:p w14:paraId="20860925" w14:textId="77777777" w:rsidR="00BB65E0" w:rsidRDefault="00BB65E0" w:rsidP="00BB65E0">
      <w:pPr>
        <w:spacing w:before="120" w:after="120" w:line="360" w:lineRule="auto"/>
        <w:ind w:right="-234"/>
        <w:jc w:val="center"/>
        <w:rPr>
          <w:b/>
        </w:rPr>
      </w:pPr>
    </w:p>
    <w:p w14:paraId="5119A303" w14:textId="77777777" w:rsidR="00BB65E0" w:rsidRDefault="00BB65E0" w:rsidP="00BB65E0">
      <w:pPr>
        <w:spacing w:before="120" w:after="120" w:line="360" w:lineRule="auto"/>
        <w:ind w:right="-234"/>
        <w:jc w:val="center"/>
        <w:rPr>
          <w:b/>
        </w:rPr>
      </w:pPr>
    </w:p>
    <w:p w14:paraId="5F8F8A5F" w14:textId="77777777" w:rsidR="00BB65E0" w:rsidRDefault="00BB65E0" w:rsidP="00BB65E0">
      <w:pPr>
        <w:spacing w:before="120" w:after="120" w:line="360" w:lineRule="auto"/>
        <w:ind w:right="-234"/>
        <w:jc w:val="center"/>
        <w:rPr>
          <w:b/>
        </w:rPr>
      </w:pPr>
    </w:p>
    <w:p w14:paraId="20BC4803" w14:textId="77777777" w:rsidR="00BB65E0" w:rsidRDefault="00BB65E0" w:rsidP="00BB65E0">
      <w:pPr>
        <w:spacing w:before="120" w:after="120" w:line="360" w:lineRule="auto"/>
        <w:ind w:right="-234"/>
        <w:jc w:val="center"/>
        <w:rPr>
          <w:b/>
        </w:rPr>
      </w:pPr>
    </w:p>
    <w:p w14:paraId="72236B56" w14:textId="77777777" w:rsidR="00BB65E0" w:rsidRDefault="00BB65E0" w:rsidP="00BB65E0">
      <w:pPr>
        <w:spacing w:before="120" w:after="120" w:line="360" w:lineRule="auto"/>
        <w:ind w:right="-234"/>
        <w:jc w:val="center"/>
        <w:rPr>
          <w:b/>
        </w:rPr>
      </w:pPr>
    </w:p>
    <w:p w14:paraId="53D9B0B0" w14:textId="77777777" w:rsidR="00BB65E0" w:rsidRDefault="00BB65E0" w:rsidP="00BB65E0">
      <w:pPr>
        <w:spacing w:before="120" w:after="120" w:line="360" w:lineRule="auto"/>
        <w:ind w:right="-234"/>
        <w:jc w:val="center"/>
        <w:rPr>
          <w:b/>
        </w:rPr>
      </w:pPr>
    </w:p>
    <w:p w14:paraId="6174B84A" w14:textId="06DE5A5F" w:rsidR="00BB65E0" w:rsidRDefault="00BB65E0" w:rsidP="00BB65E0">
      <w:pPr>
        <w:spacing w:before="120" w:after="120" w:line="360" w:lineRule="auto"/>
        <w:ind w:right="-234"/>
        <w:jc w:val="center"/>
        <w:rPr>
          <w:b/>
        </w:rPr>
      </w:pPr>
      <w:r>
        <w:rPr>
          <w:b/>
        </w:rPr>
        <w:t>ANEXO V</w:t>
      </w:r>
    </w:p>
    <w:p w14:paraId="55CED9E1" w14:textId="77777777" w:rsidR="00BB65E0" w:rsidRDefault="00BB65E0" w:rsidP="00BB65E0">
      <w:pPr>
        <w:spacing w:before="120" w:after="120" w:line="360" w:lineRule="auto"/>
        <w:ind w:right="-234"/>
        <w:jc w:val="center"/>
        <w:rPr>
          <w:b/>
        </w:rPr>
      </w:pPr>
      <w:r>
        <w:rPr>
          <w:b/>
        </w:rPr>
        <w:t>DECLARAÇÃO DA NÃO OCORRÊNCIA DE IMPEDIMENTOS</w:t>
      </w:r>
    </w:p>
    <w:p w14:paraId="7B897543" w14:textId="77777777" w:rsidR="00BB65E0" w:rsidRDefault="00BB65E0" w:rsidP="00BB65E0">
      <w:pPr>
        <w:tabs>
          <w:tab w:val="left" w:pos="567"/>
        </w:tabs>
        <w:spacing w:before="120" w:after="120" w:line="360" w:lineRule="auto"/>
        <w:ind w:right="-232" w:firstLine="567"/>
        <w:jc w:val="both"/>
      </w:pPr>
    </w:p>
    <w:p w14:paraId="63647416" w14:textId="77777777" w:rsidR="00BB65E0" w:rsidRDefault="00BB65E0" w:rsidP="00BB65E0">
      <w:pPr>
        <w:tabs>
          <w:tab w:val="left" w:pos="567"/>
        </w:tabs>
        <w:spacing w:before="120" w:after="120" w:line="360" w:lineRule="auto"/>
        <w:ind w:right="-232" w:firstLine="567"/>
        <w:jc w:val="both"/>
      </w:pPr>
      <w:r>
        <w:t xml:space="preserve">Declaro para os devidos fins, nos termos do art. 41, </w:t>
      </w:r>
      <w:r>
        <w:rPr>
          <w:b/>
        </w:rPr>
        <w:t>caput</w:t>
      </w:r>
      <w:r>
        <w:t xml:space="preserve">, inciso IX, do Decreto nº 13.996/2021, que a </w:t>
      </w:r>
      <w:r>
        <w:rPr>
          <w:i/>
        </w:rPr>
        <w:t xml:space="preserve">[identificação da organização da sociedade civil – OSC] </w:t>
      </w:r>
      <w:r>
        <w:t>e seus dirigentes não incorrem em quaisquer das vedações previstas no art. 39 da Lei nº 13.019, de 2014. Nesse sentido, a citada entidade:</w:t>
      </w:r>
    </w:p>
    <w:p w14:paraId="1FC66DCD" w14:textId="77777777" w:rsidR="00BB65E0" w:rsidRDefault="00BB65E0" w:rsidP="00BB65E0">
      <w:pPr>
        <w:numPr>
          <w:ilvl w:val="0"/>
          <w:numId w:val="1"/>
        </w:numPr>
        <w:tabs>
          <w:tab w:val="left" w:pos="993"/>
        </w:tabs>
        <w:spacing w:before="120" w:after="0" w:line="360" w:lineRule="auto"/>
        <w:ind w:right="-232" w:firstLine="566"/>
        <w:jc w:val="both"/>
      </w:pPr>
      <w:r>
        <w:t>Está regularmente constituída ou, se estrangeira, está autorizada a funcionar no território nacional;</w:t>
      </w:r>
    </w:p>
    <w:p w14:paraId="1A6F03FA" w14:textId="77777777" w:rsidR="00BB65E0" w:rsidRDefault="00BB65E0" w:rsidP="00BB65E0">
      <w:pPr>
        <w:numPr>
          <w:ilvl w:val="0"/>
          <w:numId w:val="1"/>
        </w:numPr>
        <w:tabs>
          <w:tab w:val="left" w:pos="993"/>
        </w:tabs>
        <w:spacing w:after="0" w:line="360" w:lineRule="auto"/>
        <w:ind w:right="-232" w:firstLine="566"/>
        <w:jc w:val="both"/>
      </w:pPr>
      <w:r>
        <w:t>Não foi omissa no dever de prestar contas de parceria anteriormente celebrada;</w:t>
      </w:r>
    </w:p>
    <w:p w14:paraId="2FF851A2" w14:textId="77777777" w:rsidR="00BB65E0" w:rsidRDefault="00BB65E0" w:rsidP="00BB65E0">
      <w:pPr>
        <w:numPr>
          <w:ilvl w:val="0"/>
          <w:numId w:val="1"/>
        </w:numPr>
        <w:tabs>
          <w:tab w:val="left" w:pos="993"/>
        </w:tabs>
        <w:spacing w:after="0" w:line="360" w:lineRule="auto"/>
        <w:ind w:right="-232" w:firstLine="566"/>
        <w:jc w:val="both"/>
      </w:pPr>
      <w: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Pr>
          <w:i/>
        </w:rPr>
        <w:t xml:space="preserve">Observação: a presente vedação não se aplica às entidades que, pela sua própria natureza, sejam constituídas pelas autoridades ora referidas (o que deverá ser devidamente </w:t>
      </w:r>
      <w:proofErr w:type="spellStart"/>
      <w:r>
        <w:rPr>
          <w:i/>
        </w:rPr>
        <w:t>informado</w:t>
      </w:r>
      <w:proofErr w:type="spellEnd"/>
      <w:r>
        <w:rPr>
          <w:i/>
        </w:rPr>
        <w:t xml:space="preserve"> e justificado pela OSC), sendo vedado que a mesma pessoa figure no instrumento de parceria simultaneamente como dirigente e administrador público (art. 39, §5º, da Lei nº 13.019, de 2014)</w:t>
      </w:r>
      <w:r>
        <w:t>;</w:t>
      </w:r>
    </w:p>
    <w:p w14:paraId="64607616" w14:textId="77777777" w:rsidR="00BB65E0" w:rsidRDefault="00BB65E0" w:rsidP="00BB65E0">
      <w:pPr>
        <w:numPr>
          <w:ilvl w:val="0"/>
          <w:numId w:val="1"/>
        </w:numPr>
        <w:tabs>
          <w:tab w:val="left" w:pos="993"/>
        </w:tabs>
        <w:spacing w:after="0" w:line="360" w:lineRule="auto"/>
        <w:ind w:right="-232" w:firstLine="566"/>
        <w:jc w:val="both"/>
      </w:pPr>
      <w:r>
        <w:t xml:space="preserve">Não teve as contas rejeitadas pela administração pública nos últimos cinco anos, observadas as exceções previstas no art. 39, </w:t>
      </w:r>
      <w:r>
        <w:rPr>
          <w:b/>
        </w:rPr>
        <w:t>caput</w:t>
      </w:r>
      <w:r>
        <w:t xml:space="preserve">, inciso IV, alíneas “a” a “c”, da Lei nº 13.019, de 2014; </w:t>
      </w:r>
    </w:p>
    <w:p w14:paraId="639F19B5" w14:textId="77777777" w:rsidR="00BB65E0" w:rsidRDefault="00BB65E0" w:rsidP="00BB65E0">
      <w:pPr>
        <w:numPr>
          <w:ilvl w:val="0"/>
          <w:numId w:val="1"/>
        </w:numPr>
        <w:tabs>
          <w:tab w:val="left" w:pos="993"/>
        </w:tabs>
        <w:spacing w:after="0" w:line="360" w:lineRule="auto"/>
        <w:ind w:right="-232" w:firstLine="566"/>
        <w:jc w:val="both"/>
      </w:pPr>
      <w: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w:t>
      </w:r>
      <w:r>
        <w:lastRenderedPageBreak/>
        <w:t>fim, declaração de inidoneidade para participar de chamamento público ou celebrar parceria ou contrato com órgãos e entidades de todas as esferas de governo;</w:t>
      </w:r>
    </w:p>
    <w:p w14:paraId="69AA2E49" w14:textId="77777777" w:rsidR="00BB65E0" w:rsidRDefault="00BB65E0" w:rsidP="00BB65E0">
      <w:pPr>
        <w:numPr>
          <w:ilvl w:val="0"/>
          <w:numId w:val="1"/>
        </w:numPr>
        <w:tabs>
          <w:tab w:val="left" w:pos="993"/>
        </w:tabs>
        <w:spacing w:after="0" w:line="360" w:lineRule="auto"/>
        <w:ind w:right="-232" w:firstLine="566"/>
        <w:jc w:val="both"/>
      </w:pPr>
      <w:r>
        <w:t>Não teve contas de parceria julgadas irregulares ou rejeitadas por Tribunal ou Conselho de Contas de qualquer esfera da Federação, em decisão irrecorrível, nos últimos 8 (oito) anos; e</w:t>
      </w:r>
    </w:p>
    <w:p w14:paraId="40BE9830" w14:textId="77777777" w:rsidR="00BB65E0" w:rsidRDefault="00BB65E0" w:rsidP="00BB65E0">
      <w:pPr>
        <w:numPr>
          <w:ilvl w:val="0"/>
          <w:numId w:val="1"/>
        </w:numPr>
        <w:tabs>
          <w:tab w:val="left" w:pos="993"/>
        </w:tabs>
        <w:spacing w:after="0" w:line="360" w:lineRule="auto"/>
        <w:ind w:right="-232" w:firstLine="566"/>
        <w:jc w:val="both"/>
      </w:pPr>
      <w: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6AE131F7" w14:textId="77777777" w:rsidR="00BB65E0" w:rsidRDefault="00BB65E0" w:rsidP="00BB65E0">
      <w:pPr>
        <w:tabs>
          <w:tab w:val="left" w:pos="993"/>
        </w:tabs>
        <w:spacing w:after="120" w:line="360" w:lineRule="auto"/>
        <w:ind w:left="567" w:right="-232"/>
        <w:jc w:val="both"/>
      </w:pPr>
    </w:p>
    <w:p w14:paraId="5C46CA56" w14:textId="77777777" w:rsidR="00BB65E0" w:rsidRDefault="00BB65E0" w:rsidP="00BB65E0">
      <w:pPr>
        <w:spacing w:before="120" w:after="120" w:line="360" w:lineRule="auto"/>
        <w:ind w:right="-232"/>
        <w:jc w:val="center"/>
      </w:pPr>
      <w:r>
        <w:t xml:space="preserve">Local-UF, ____ de ______________ </w:t>
      </w:r>
      <w:proofErr w:type="spellStart"/>
      <w:r>
        <w:t>de</w:t>
      </w:r>
      <w:proofErr w:type="spellEnd"/>
      <w:r>
        <w:t xml:space="preserve"> 20___.</w:t>
      </w:r>
    </w:p>
    <w:p w14:paraId="22CD3DF4" w14:textId="77777777" w:rsidR="00BB65E0" w:rsidRDefault="00BB65E0" w:rsidP="00BB65E0">
      <w:pPr>
        <w:spacing w:before="120" w:after="120" w:line="360" w:lineRule="auto"/>
        <w:ind w:right="-232"/>
        <w:jc w:val="center"/>
      </w:pPr>
    </w:p>
    <w:p w14:paraId="36CE8505" w14:textId="77777777" w:rsidR="00BB65E0" w:rsidRDefault="00BB65E0" w:rsidP="00BB65E0">
      <w:pPr>
        <w:spacing w:before="120" w:after="120" w:line="360" w:lineRule="auto"/>
        <w:ind w:right="-232"/>
        <w:jc w:val="center"/>
      </w:pPr>
      <w:r>
        <w:t>...........................................................................................</w:t>
      </w:r>
    </w:p>
    <w:p w14:paraId="2BD1E051" w14:textId="77777777" w:rsidR="00BB65E0" w:rsidRDefault="00BB65E0" w:rsidP="00BB65E0">
      <w:pPr>
        <w:spacing w:before="120" w:after="120" w:line="360" w:lineRule="auto"/>
        <w:ind w:right="-232"/>
        <w:jc w:val="center"/>
      </w:pPr>
      <w:r>
        <w:t>(Nome e Cargo do Representante Legal da OSC)</w:t>
      </w:r>
    </w:p>
    <w:p w14:paraId="2D97528D" w14:textId="77777777" w:rsidR="00BB65E0" w:rsidRDefault="00BB65E0" w:rsidP="00BB65E0">
      <w:pPr>
        <w:rPr>
          <w:sz w:val="20"/>
          <w:szCs w:val="20"/>
        </w:rPr>
      </w:pPr>
    </w:p>
    <w:p w14:paraId="2146BDDF" w14:textId="77777777" w:rsidR="00BB65E0" w:rsidRDefault="00BB65E0" w:rsidP="00BB65E0">
      <w:pPr>
        <w:rPr>
          <w:sz w:val="20"/>
          <w:szCs w:val="20"/>
        </w:rPr>
      </w:pPr>
    </w:p>
    <w:p w14:paraId="31EED4E7" w14:textId="77777777" w:rsidR="00BB65E0" w:rsidRDefault="00BB65E0" w:rsidP="00BB65E0">
      <w:pPr>
        <w:rPr>
          <w:sz w:val="20"/>
          <w:szCs w:val="20"/>
        </w:rPr>
      </w:pPr>
    </w:p>
    <w:p w14:paraId="326A60EF" w14:textId="77777777" w:rsidR="00BB65E0" w:rsidRDefault="00BB65E0" w:rsidP="00BB65E0">
      <w:pPr>
        <w:rPr>
          <w:sz w:val="20"/>
          <w:szCs w:val="20"/>
        </w:rPr>
      </w:pPr>
    </w:p>
    <w:p w14:paraId="36158173" w14:textId="77777777" w:rsidR="00BB65E0" w:rsidRDefault="00BB65E0" w:rsidP="00BB65E0">
      <w:pPr>
        <w:rPr>
          <w:sz w:val="20"/>
          <w:szCs w:val="20"/>
        </w:rPr>
      </w:pPr>
    </w:p>
    <w:p w14:paraId="7213DD56" w14:textId="77777777" w:rsidR="00BB65E0" w:rsidRDefault="00BB65E0" w:rsidP="00BB65E0">
      <w:pPr>
        <w:rPr>
          <w:sz w:val="20"/>
          <w:szCs w:val="20"/>
        </w:rPr>
      </w:pPr>
    </w:p>
    <w:p w14:paraId="7F1F0DCC" w14:textId="77777777" w:rsidR="00BB65E0" w:rsidRDefault="00BB65E0" w:rsidP="00BB65E0">
      <w:pPr>
        <w:rPr>
          <w:sz w:val="20"/>
          <w:szCs w:val="20"/>
        </w:rPr>
      </w:pPr>
    </w:p>
    <w:p w14:paraId="65613821" w14:textId="77777777" w:rsidR="00BB65E0" w:rsidRDefault="00BB65E0" w:rsidP="00BB65E0">
      <w:pPr>
        <w:rPr>
          <w:sz w:val="20"/>
          <w:szCs w:val="20"/>
        </w:rPr>
      </w:pPr>
    </w:p>
    <w:p w14:paraId="5DB32EEA" w14:textId="77777777" w:rsidR="00BB65E0" w:rsidRDefault="00BB65E0" w:rsidP="00BB65E0">
      <w:pPr>
        <w:rPr>
          <w:sz w:val="20"/>
          <w:szCs w:val="20"/>
        </w:rPr>
      </w:pPr>
    </w:p>
    <w:p w14:paraId="3E1BBA8C" w14:textId="77777777" w:rsidR="00BB65E0" w:rsidRDefault="00BB65E0" w:rsidP="00BB65E0">
      <w:pPr>
        <w:rPr>
          <w:sz w:val="20"/>
          <w:szCs w:val="20"/>
        </w:rPr>
      </w:pPr>
    </w:p>
    <w:p w14:paraId="48D06A25" w14:textId="77777777" w:rsidR="00BB65E0" w:rsidRDefault="00BB65E0" w:rsidP="00BB65E0">
      <w:pPr>
        <w:rPr>
          <w:sz w:val="20"/>
          <w:szCs w:val="20"/>
        </w:rPr>
      </w:pPr>
    </w:p>
    <w:p w14:paraId="7E84ECBF" w14:textId="77777777" w:rsidR="00BB65E0" w:rsidRDefault="00BB65E0" w:rsidP="00BB65E0">
      <w:pPr>
        <w:rPr>
          <w:sz w:val="20"/>
          <w:szCs w:val="20"/>
        </w:rPr>
      </w:pPr>
    </w:p>
    <w:p w14:paraId="4C7B5D63" w14:textId="77777777" w:rsidR="00BB65E0" w:rsidRDefault="00BB65E0" w:rsidP="00BB65E0">
      <w:pPr>
        <w:rPr>
          <w:sz w:val="20"/>
          <w:szCs w:val="20"/>
        </w:rPr>
      </w:pPr>
    </w:p>
    <w:p w14:paraId="33BA7E80" w14:textId="77777777" w:rsidR="00BB65E0" w:rsidRDefault="00BB65E0" w:rsidP="00BB65E0">
      <w:pPr>
        <w:rPr>
          <w:sz w:val="20"/>
          <w:szCs w:val="20"/>
        </w:rPr>
      </w:pPr>
    </w:p>
    <w:p w14:paraId="1493BEAF" w14:textId="77777777" w:rsidR="00BB65E0" w:rsidRDefault="00BB65E0" w:rsidP="00BB65E0">
      <w:pPr>
        <w:rPr>
          <w:sz w:val="20"/>
          <w:szCs w:val="20"/>
        </w:rPr>
      </w:pPr>
    </w:p>
    <w:p w14:paraId="0306EC4F" w14:textId="77777777" w:rsidR="00BB65E0" w:rsidRDefault="00BB65E0" w:rsidP="00BB65E0">
      <w:pPr>
        <w:rPr>
          <w:sz w:val="20"/>
          <w:szCs w:val="20"/>
        </w:rPr>
      </w:pPr>
    </w:p>
    <w:p w14:paraId="3BA45709" w14:textId="77777777" w:rsidR="00BB65E0" w:rsidRDefault="00BB65E0" w:rsidP="00BB65E0">
      <w:pPr>
        <w:rPr>
          <w:sz w:val="20"/>
          <w:szCs w:val="20"/>
        </w:rPr>
      </w:pPr>
    </w:p>
    <w:p w14:paraId="2AABC0ED" w14:textId="77777777" w:rsidR="00BB65E0" w:rsidRDefault="00BB65E0" w:rsidP="00BB65E0">
      <w:pPr>
        <w:rPr>
          <w:sz w:val="20"/>
          <w:szCs w:val="20"/>
        </w:rPr>
      </w:pPr>
    </w:p>
    <w:p w14:paraId="1A15079C" w14:textId="77777777" w:rsidR="00BB65E0" w:rsidRDefault="00BB65E0" w:rsidP="00BB65E0">
      <w:pPr>
        <w:rPr>
          <w:sz w:val="20"/>
          <w:szCs w:val="20"/>
        </w:rPr>
      </w:pPr>
    </w:p>
    <w:p w14:paraId="33D1B866" w14:textId="77777777" w:rsidR="00BB65E0" w:rsidRDefault="00BB65E0" w:rsidP="00BB65E0">
      <w:pPr>
        <w:rPr>
          <w:sz w:val="20"/>
          <w:szCs w:val="20"/>
        </w:rPr>
      </w:pPr>
    </w:p>
    <w:p w14:paraId="0F9BFAE6" w14:textId="77777777" w:rsidR="00BB65E0" w:rsidRDefault="00BB65E0" w:rsidP="00BB65E0">
      <w:pPr>
        <w:rPr>
          <w:sz w:val="20"/>
          <w:szCs w:val="20"/>
        </w:rPr>
      </w:pPr>
    </w:p>
    <w:p w14:paraId="6DF4F4DC" w14:textId="77777777" w:rsidR="00BB65E0" w:rsidRDefault="00BB65E0" w:rsidP="00BB65E0">
      <w:pPr>
        <w:rPr>
          <w:sz w:val="20"/>
          <w:szCs w:val="20"/>
        </w:rPr>
      </w:pPr>
    </w:p>
    <w:p w14:paraId="4E4CD1F8" w14:textId="77777777" w:rsidR="00BB65E0" w:rsidRDefault="00BB65E0" w:rsidP="00321D3E">
      <w:pPr>
        <w:jc w:val="center"/>
      </w:pPr>
    </w:p>
    <w:sectPr w:rsidR="00BB65E0" w:rsidSect="009D0B95">
      <w:headerReference w:type="default" r:id="rId8"/>
      <w:footerReference w:type="default" r:id="rId9"/>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0E8D1" w14:textId="77777777" w:rsidR="000D59AB" w:rsidRDefault="000D59AB" w:rsidP="00F3722F">
      <w:pPr>
        <w:spacing w:after="0" w:line="240" w:lineRule="auto"/>
      </w:pPr>
      <w:r>
        <w:separator/>
      </w:r>
    </w:p>
  </w:endnote>
  <w:endnote w:type="continuationSeparator" w:id="0">
    <w:p w14:paraId="1D6AB475" w14:textId="77777777" w:rsidR="000D59AB" w:rsidRDefault="000D59AB" w:rsidP="00F3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0E6B" w14:textId="77777777" w:rsidR="00F3722F" w:rsidRDefault="00F3722F" w:rsidP="00F3722F">
    <w:pPr>
      <w:pStyle w:val="Rodap"/>
      <w:jc w:val="center"/>
    </w:pPr>
    <w:r>
      <w:t>Alameda São Boaventura, nº 770</w:t>
    </w:r>
  </w:p>
  <w:p w14:paraId="0FD546A4" w14:textId="32D7F8CA" w:rsidR="00F3722F" w:rsidRDefault="00F3722F" w:rsidP="00F3722F">
    <w:pPr>
      <w:pStyle w:val="Rodap"/>
      <w:jc w:val="center"/>
    </w:pPr>
    <w:r>
      <w:t>Fonseca – Niterói – CEP 24.120-191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4C209" w14:textId="77777777" w:rsidR="000D59AB" w:rsidRDefault="000D59AB" w:rsidP="00F3722F">
      <w:pPr>
        <w:spacing w:after="0" w:line="240" w:lineRule="auto"/>
      </w:pPr>
      <w:r>
        <w:separator/>
      </w:r>
    </w:p>
  </w:footnote>
  <w:footnote w:type="continuationSeparator" w:id="0">
    <w:p w14:paraId="79D9286C" w14:textId="77777777" w:rsidR="000D59AB" w:rsidRDefault="000D59AB" w:rsidP="00F3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C8B6" w14:textId="29C7894A" w:rsidR="00F3722F" w:rsidRDefault="00C324E9" w:rsidP="00F3722F">
    <w:pPr>
      <w:pStyle w:val="Cabealho"/>
      <w:jc w:val="center"/>
    </w:pPr>
    <w:r>
      <w:rPr>
        <w:noProof/>
      </w:rPr>
      <w:drawing>
        <wp:inline distT="0" distB="0" distL="0" distR="0" wp14:anchorId="66EA9EB8" wp14:editId="1A628384">
          <wp:extent cx="3754309" cy="695325"/>
          <wp:effectExtent l="0" t="0" r="0" b="0"/>
          <wp:docPr id="1011740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4069" name="Imagem 101174069"/>
                  <pic:cNvPicPr/>
                </pic:nvPicPr>
                <pic:blipFill>
                  <a:blip r:embed="rId1">
                    <a:extLst>
                      <a:ext uri="{28A0092B-C50C-407E-A947-70E740481C1C}">
                        <a14:useLocalDpi xmlns:a14="http://schemas.microsoft.com/office/drawing/2010/main" val="0"/>
                      </a:ext>
                    </a:extLst>
                  </a:blip>
                  <a:stretch>
                    <a:fillRect/>
                  </a:stretch>
                </pic:blipFill>
                <pic:spPr>
                  <a:xfrm>
                    <a:off x="0" y="0"/>
                    <a:ext cx="3755454" cy="695537"/>
                  </a:xfrm>
                  <a:prstGeom prst="rect">
                    <a:avLst/>
                  </a:prstGeom>
                </pic:spPr>
              </pic:pic>
            </a:graphicData>
          </a:graphic>
        </wp:inline>
      </w:drawing>
    </w:r>
  </w:p>
  <w:p w14:paraId="48F41DAA" w14:textId="77777777" w:rsidR="00F3722F" w:rsidRDefault="00F372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49C9"/>
    <w:multiLevelType w:val="multilevel"/>
    <w:tmpl w:val="D95C17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FB13A9"/>
    <w:multiLevelType w:val="multilevel"/>
    <w:tmpl w:val="E690E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4474826">
    <w:abstractNumId w:val="1"/>
  </w:num>
  <w:num w:numId="2" w16cid:durableId="147675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2F"/>
    <w:rsid w:val="000D59AB"/>
    <w:rsid w:val="001B1BDB"/>
    <w:rsid w:val="003124EC"/>
    <w:rsid w:val="00321D3E"/>
    <w:rsid w:val="003B2F1B"/>
    <w:rsid w:val="003F11EC"/>
    <w:rsid w:val="00442907"/>
    <w:rsid w:val="0044402D"/>
    <w:rsid w:val="00480CC5"/>
    <w:rsid w:val="004A13E6"/>
    <w:rsid w:val="005533F1"/>
    <w:rsid w:val="00593EF2"/>
    <w:rsid w:val="006509D7"/>
    <w:rsid w:val="00674950"/>
    <w:rsid w:val="00895AE6"/>
    <w:rsid w:val="008F5BB0"/>
    <w:rsid w:val="009A4B78"/>
    <w:rsid w:val="009B66C7"/>
    <w:rsid w:val="009D0B95"/>
    <w:rsid w:val="00A041BA"/>
    <w:rsid w:val="00A22BA8"/>
    <w:rsid w:val="00A8077A"/>
    <w:rsid w:val="00A851D5"/>
    <w:rsid w:val="00B05F83"/>
    <w:rsid w:val="00B7162D"/>
    <w:rsid w:val="00B72441"/>
    <w:rsid w:val="00BA770B"/>
    <w:rsid w:val="00BB65E0"/>
    <w:rsid w:val="00C324E9"/>
    <w:rsid w:val="00C442C6"/>
    <w:rsid w:val="00CA4043"/>
    <w:rsid w:val="00CB30AD"/>
    <w:rsid w:val="00CE185E"/>
    <w:rsid w:val="00DA7A36"/>
    <w:rsid w:val="00DC6DFF"/>
    <w:rsid w:val="00EB6ABB"/>
    <w:rsid w:val="00F372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0824"/>
  <w15:chartTrackingRefBased/>
  <w15:docId w15:val="{4C34667B-D2FD-4A02-94DA-78E140FA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72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22F"/>
  </w:style>
  <w:style w:type="paragraph" w:styleId="Rodap">
    <w:name w:val="footer"/>
    <w:basedOn w:val="Normal"/>
    <w:link w:val="RodapChar"/>
    <w:uiPriority w:val="99"/>
    <w:unhideWhenUsed/>
    <w:rsid w:val="00F3722F"/>
    <w:pPr>
      <w:tabs>
        <w:tab w:val="center" w:pos="4252"/>
        <w:tab w:val="right" w:pos="8504"/>
      </w:tabs>
      <w:spacing w:after="0" w:line="240" w:lineRule="auto"/>
    </w:pPr>
  </w:style>
  <w:style w:type="character" w:customStyle="1" w:styleId="RodapChar">
    <w:name w:val="Rodapé Char"/>
    <w:basedOn w:val="Fontepargpadro"/>
    <w:link w:val="Rodap"/>
    <w:uiPriority w:val="99"/>
    <w:rsid w:val="00F3722F"/>
  </w:style>
  <w:style w:type="character" w:styleId="Refdecomentrio">
    <w:name w:val="annotation reference"/>
    <w:basedOn w:val="Fontepargpadro"/>
    <w:uiPriority w:val="99"/>
    <w:semiHidden/>
    <w:unhideWhenUsed/>
    <w:rsid w:val="00593EF2"/>
    <w:rPr>
      <w:sz w:val="16"/>
      <w:szCs w:val="16"/>
    </w:rPr>
  </w:style>
  <w:style w:type="paragraph" w:styleId="Textodecomentrio">
    <w:name w:val="annotation text"/>
    <w:basedOn w:val="Normal"/>
    <w:link w:val="TextodecomentrioChar"/>
    <w:uiPriority w:val="99"/>
    <w:unhideWhenUsed/>
    <w:rsid w:val="00593EF2"/>
    <w:pPr>
      <w:spacing w:line="240" w:lineRule="auto"/>
    </w:pPr>
    <w:rPr>
      <w:sz w:val="20"/>
      <w:szCs w:val="20"/>
    </w:rPr>
  </w:style>
  <w:style w:type="character" w:customStyle="1" w:styleId="TextodecomentrioChar">
    <w:name w:val="Texto de comentário Char"/>
    <w:basedOn w:val="Fontepargpadro"/>
    <w:link w:val="Textodecomentrio"/>
    <w:uiPriority w:val="99"/>
    <w:rsid w:val="00593EF2"/>
    <w:rPr>
      <w:sz w:val="20"/>
      <w:szCs w:val="20"/>
    </w:rPr>
  </w:style>
  <w:style w:type="paragraph" w:styleId="Assuntodocomentrio">
    <w:name w:val="annotation subject"/>
    <w:basedOn w:val="Textodecomentrio"/>
    <w:next w:val="Textodecomentrio"/>
    <w:link w:val="AssuntodocomentrioChar"/>
    <w:uiPriority w:val="99"/>
    <w:semiHidden/>
    <w:unhideWhenUsed/>
    <w:rsid w:val="00593EF2"/>
    <w:rPr>
      <w:b/>
      <w:bCs/>
    </w:rPr>
  </w:style>
  <w:style w:type="character" w:customStyle="1" w:styleId="AssuntodocomentrioChar">
    <w:name w:val="Assunto do comentário Char"/>
    <w:basedOn w:val="TextodecomentrioChar"/>
    <w:link w:val="Assuntodocomentrio"/>
    <w:uiPriority w:val="99"/>
    <w:semiHidden/>
    <w:rsid w:val="00593E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715A2-A6D9-4225-A914-AB10BC0C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11218</Words>
  <Characters>60583</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SEMUG</dc:creator>
  <cp:keywords/>
  <dc:description/>
  <cp:lastModifiedBy>PREFEITURA</cp:lastModifiedBy>
  <cp:revision>9</cp:revision>
  <dcterms:created xsi:type="dcterms:W3CDTF">2024-07-03T18:35:00Z</dcterms:created>
  <dcterms:modified xsi:type="dcterms:W3CDTF">2024-09-20T16:22:00Z</dcterms:modified>
</cp:coreProperties>
</file>